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39BC" w14:textId="77777777" w:rsidR="006A0615" w:rsidRPr="007F1C76" w:rsidRDefault="006A0615" w:rsidP="006A0615">
      <w:pPr>
        <w:widowControl w:val="0"/>
        <w:autoSpaceDE w:val="0"/>
        <w:autoSpaceDN w:val="0"/>
        <w:adjustRightInd w:val="0"/>
        <w:spacing w:line="240" w:lineRule="auto"/>
        <w:jc w:val="center"/>
        <w:rPr>
          <w:rFonts w:ascii="游ゴシック" w:eastAsia="游ゴシック" w:hAnsi="游ゴシック"/>
          <w:b/>
          <w:sz w:val="20"/>
        </w:rPr>
      </w:pPr>
      <w:r w:rsidRPr="007F1C76">
        <w:rPr>
          <w:rFonts w:ascii="游ゴシック" w:eastAsia="游ゴシック" w:hAnsi="游ゴシック" w:hint="eastAsia"/>
          <w:b/>
          <w:sz w:val="22"/>
        </w:rPr>
        <w:t>暴力団排除に関する誓約書</w:t>
      </w:r>
    </w:p>
    <w:p w14:paraId="34178603" w14:textId="2B8ACA59"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うるま市の</w:t>
      </w:r>
      <w:r w:rsidR="005115EF">
        <w:rPr>
          <w:rFonts w:ascii="游ゴシック" w:eastAsia="游ゴシック" w:hAnsi="游ゴシック" w:hint="eastAsia"/>
          <w:sz w:val="18"/>
        </w:rPr>
        <w:t>旧与那城庁舎周辺・県道37号線沿道</w:t>
      </w:r>
      <w:r w:rsidR="00883ECF">
        <w:rPr>
          <w:rFonts w:ascii="游ゴシック" w:eastAsia="游ゴシック" w:hAnsi="游ゴシック" w:hint="eastAsia"/>
          <w:sz w:val="18"/>
        </w:rPr>
        <w:t>利活用可能性調査業務</w:t>
      </w:r>
      <w:r w:rsidRPr="007F1C76">
        <w:rPr>
          <w:rFonts w:ascii="游ゴシック" w:eastAsia="游ゴシック" w:hAnsi="游ゴシック" w:hint="eastAsia"/>
          <w:sz w:val="18"/>
        </w:rPr>
        <w:t>のプロポーザル参加にあたり、うるま市暴力団排除条例（平成２３年うるま市条例第２３号）に基づき、暴力団の排除のために必要な協力を行うこと及び下記事項について誓約します。</w:t>
      </w:r>
    </w:p>
    <w:p w14:paraId="057CFB15" w14:textId="77777777"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26B90DE0" w14:textId="77777777" w:rsidR="006A0615" w:rsidRPr="007F1C76" w:rsidRDefault="006A0615" w:rsidP="006A0615">
      <w:pPr>
        <w:widowControl w:val="0"/>
        <w:autoSpaceDE w:val="0"/>
        <w:autoSpaceDN w:val="0"/>
        <w:adjustRightInd w:val="0"/>
        <w:spacing w:line="240" w:lineRule="auto"/>
        <w:jc w:val="left"/>
        <w:rPr>
          <w:rFonts w:ascii="游ゴシック" w:eastAsia="游ゴシック" w:hAnsi="游ゴシック"/>
          <w:sz w:val="18"/>
        </w:rPr>
      </w:pPr>
    </w:p>
    <w:p w14:paraId="24561B86" w14:textId="77777777" w:rsidR="006A0615" w:rsidRPr="007F1C76" w:rsidRDefault="006A0615" w:rsidP="006A0615">
      <w:pPr>
        <w:pStyle w:val="a3"/>
        <w:rPr>
          <w:rFonts w:ascii="游ゴシック" w:eastAsia="游ゴシック" w:hAnsi="游ゴシック"/>
          <w:sz w:val="18"/>
        </w:rPr>
      </w:pPr>
      <w:r w:rsidRPr="007F1C76">
        <w:rPr>
          <w:rFonts w:ascii="游ゴシック" w:eastAsia="游ゴシック" w:hAnsi="游ゴシック" w:hint="eastAsia"/>
          <w:sz w:val="18"/>
        </w:rPr>
        <w:t>記</w:t>
      </w:r>
    </w:p>
    <w:p w14:paraId="166AB2A8" w14:textId="77777777" w:rsidR="006A0615" w:rsidRPr="007F1C76" w:rsidRDefault="006A0615" w:rsidP="006A0615">
      <w:pPr>
        <w:rPr>
          <w:rFonts w:ascii="游ゴシック" w:eastAsia="游ゴシック" w:hAnsi="游ゴシック"/>
          <w:sz w:val="20"/>
        </w:rPr>
      </w:pPr>
    </w:p>
    <w:p w14:paraId="16549BBE" w14:textId="77777777" w:rsidR="006A0615" w:rsidRPr="007F1C76" w:rsidRDefault="006A0615" w:rsidP="006A0615">
      <w:pPr>
        <w:widowControl w:val="0"/>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Pr="007F1C76">
        <w:rPr>
          <w:rFonts w:ascii="游ゴシック" w:eastAsia="游ゴシック" w:hAnsi="游ゴシック"/>
          <w:sz w:val="18"/>
        </w:rPr>
        <w:t xml:space="preserve"> 次に掲げる者のいずれにも該当しません。</w:t>
      </w:r>
    </w:p>
    <w:p w14:paraId="46E7912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（１）　</w:t>
      </w:r>
      <w:r w:rsidRPr="007F1C76">
        <w:rPr>
          <w:rFonts w:ascii="游ゴシック" w:eastAsia="游ゴシック" w:hAnsi="游ゴシック"/>
          <w:sz w:val="18"/>
        </w:rPr>
        <w:t>暴力団（暴力団員による不当な行為の防止等に関する法律（平成</w:t>
      </w:r>
      <w:r w:rsidRPr="007F1C76">
        <w:rPr>
          <w:rFonts w:ascii="游ゴシック" w:eastAsia="游ゴシック" w:hAnsi="游ゴシック" w:hint="eastAsia"/>
          <w:sz w:val="18"/>
        </w:rPr>
        <w:t>３</w:t>
      </w:r>
      <w:r w:rsidRPr="007F1C76">
        <w:rPr>
          <w:rFonts w:ascii="游ゴシック" w:eastAsia="游ゴシック" w:hAnsi="游ゴシック"/>
          <w:sz w:val="18"/>
        </w:rPr>
        <w:t>年法律第</w:t>
      </w:r>
      <w:r w:rsidRPr="007F1C76">
        <w:rPr>
          <w:rFonts w:ascii="游ゴシック" w:eastAsia="游ゴシック" w:hAnsi="游ゴシック" w:hint="eastAsia"/>
          <w:sz w:val="18"/>
        </w:rPr>
        <w:t>７７</w:t>
      </w:r>
      <w:r w:rsidRPr="007F1C76">
        <w:rPr>
          <w:rFonts w:ascii="游ゴシック" w:eastAsia="游ゴシック" w:hAnsi="游ゴシック"/>
          <w:sz w:val="18"/>
        </w:rPr>
        <w:t>号。以下</w:t>
      </w:r>
      <w:r w:rsidRPr="007F1C76">
        <w:rPr>
          <w:rFonts w:ascii="游ゴシック" w:eastAsia="游ゴシック" w:hAnsi="游ゴシック" w:hint="eastAsia"/>
          <w:sz w:val="18"/>
        </w:rPr>
        <w:t>「法」という。）第２条第２号に規定する暴力団をいう。以下同じ。）</w:t>
      </w:r>
    </w:p>
    <w:p w14:paraId="3CB869CC"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役員等（誓約者が個人である場合はその者。誓約者が法人である場合はその役員及び契約</w:t>
      </w:r>
      <w:r w:rsidRPr="007F1C76">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9BF8EC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　もって、暴力団又は暴力団員等を利用していると認められる者</w:t>
      </w:r>
    </w:p>
    <w:p w14:paraId="14D52FB4"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　るいは積極的に暴力団の維持、運営に協力し、若しくは関与していると認められる者</w:t>
      </w:r>
    </w:p>
    <w:p w14:paraId="5193C3D6"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前各号に該当するもののほか、役員等が、暴力団又は暴力団員等と密接な関係を有してい</w:t>
      </w:r>
      <w:r w:rsidRPr="007F1C76">
        <w:rPr>
          <w:rFonts w:ascii="游ゴシック" w:eastAsia="游ゴシック" w:hAnsi="游ゴシック" w:hint="eastAsia"/>
          <w:sz w:val="18"/>
        </w:rPr>
        <w:t>ると　認められる者</w:t>
      </w:r>
    </w:p>
    <w:p w14:paraId="2CCCD278"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暴力団、暴力団員等、暴力団又は暴力団員等と密接な関係を有していると認められる者が、経営</w:t>
      </w:r>
      <w:r w:rsidRPr="007F1C76">
        <w:rPr>
          <w:rFonts w:ascii="游ゴシック" w:eastAsia="游ゴシック" w:hAnsi="游ゴシック" w:hint="eastAsia"/>
          <w:sz w:val="18"/>
        </w:rPr>
        <w:t>に実質的に関与していることはありません。</w:t>
      </w:r>
    </w:p>
    <w:p w14:paraId="48B30462"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３　うるま</w:t>
      </w:r>
      <w:r w:rsidRPr="007F1C76">
        <w:rPr>
          <w:rFonts w:ascii="游ゴシック" w:eastAsia="游ゴシック" w:hAnsi="游ゴシック"/>
          <w:sz w:val="18"/>
        </w:rPr>
        <w:t>市との契約に関し、下請負人、再委託人（下請、再委託が数次にわたるときはそのすべてを</w:t>
      </w:r>
      <w:r w:rsidRPr="007F1C76">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16BC05A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４　うるま</w:t>
      </w:r>
      <w:r w:rsidRPr="007F1C76">
        <w:rPr>
          <w:rFonts w:ascii="游ゴシック" w:eastAsia="游ゴシック" w:hAnsi="游ゴシック"/>
          <w:sz w:val="18"/>
        </w:rPr>
        <w:t>市より上記</w:t>
      </w:r>
      <w:r w:rsidRPr="007F1C76">
        <w:rPr>
          <w:rFonts w:ascii="游ゴシック" w:eastAsia="游ゴシック" w:hAnsi="游ゴシック" w:hint="eastAsia"/>
          <w:sz w:val="18"/>
        </w:rPr>
        <w:t>１</w:t>
      </w:r>
      <w:r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Pr="007F1C76">
        <w:rPr>
          <w:rFonts w:ascii="游ゴシック" w:eastAsia="游ゴシック" w:hAnsi="游ゴシック"/>
          <w:sz w:val="18"/>
        </w:rPr>
        <w:t>に該当するか否かの照会のために役員名簿等の情報提供の要請があっ</w:t>
      </w:r>
      <w:r w:rsidRPr="007F1C76">
        <w:rPr>
          <w:rFonts w:ascii="游ゴシック" w:eastAsia="游ゴシック" w:hAnsi="游ゴシック" w:hint="eastAsia"/>
          <w:sz w:val="18"/>
        </w:rPr>
        <w:t>た場合には、直ちに応じます。</w:t>
      </w:r>
    </w:p>
    <w:p w14:paraId="4632DB7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本誓約が虚偽であり、又は本誓約に違反したことにより被る不利益について、異議は一切申し立</w:t>
      </w:r>
      <w:r w:rsidRPr="007F1C76">
        <w:rPr>
          <w:rFonts w:ascii="游ゴシック" w:eastAsia="游ゴシック" w:hAnsi="游ゴシック" w:hint="eastAsia"/>
          <w:sz w:val="18"/>
        </w:rPr>
        <w:t>てません。</w:t>
      </w:r>
    </w:p>
    <w:p w14:paraId="281B7792" w14:textId="77777777"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令和○年○○月○○日</w:t>
      </w:r>
    </w:p>
    <w:p w14:paraId="40C6ED1D" w14:textId="77777777"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うるま市長あて</w:t>
      </w:r>
    </w:p>
    <w:p w14:paraId="2A83398B" w14:textId="77777777" w:rsidR="006A0615" w:rsidRPr="007F1C76" w:rsidRDefault="006A0615" w:rsidP="006A0615">
      <w:pPr>
        <w:widowControl w:val="0"/>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07435255"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本社所在地</w:t>
      </w:r>
    </w:p>
    <w:p w14:paraId="3CBA2946"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商号又は名称</w:t>
      </w:r>
    </w:p>
    <w:p w14:paraId="4CCE2437"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代表者職氏名</w:t>
      </w:r>
      <w:r w:rsidRPr="007F1C76">
        <w:rPr>
          <w:rFonts w:ascii="游ゴシック" w:eastAsia="游ゴシック" w:hAnsi="游ゴシック"/>
          <w:sz w:val="18"/>
        </w:rPr>
        <w:t xml:space="preserve"> </w:t>
      </w:r>
      <w:r w:rsidRPr="007F1C76">
        <w:rPr>
          <w:rFonts w:ascii="游ゴシック" w:eastAsia="游ゴシック" w:hAnsi="游ゴシック" w:hint="eastAsia"/>
          <w:sz w:val="18"/>
        </w:rPr>
        <w:t xml:space="preserve">　　　　　　　　　　　　　　</w:t>
      </w:r>
      <w:r w:rsidRPr="007F1C76">
        <w:rPr>
          <w:rFonts w:ascii="游ゴシック" w:eastAsia="游ゴシック" w:hAnsi="游ゴシック"/>
          <w:sz w:val="18"/>
        </w:rPr>
        <w:t>印</w:t>
      </w:r>
    </w:p>
    <w:p w14:paraId="093BF440" w14:textId="77777777" w:rsidR="00FA0790" w:rsidRPr="006A0615" w:rsidRDefault="00FA0790"/>
    <w:sectPr w:rsidR="00FA0790" w:rsidRPr="006A06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92FB" w14:textId="77777777" w:rsidR="00822613" w:rsidRDefault="00822613" w:rsidP="00C867ED">
      <w:pPr>
        <w:spacing w:line="240" w:lineRule="auto"/>
      </w:pPr>
      <w:r>
        <w:separator/>
      </w:r>
    </w:p>
  </w:endnote>
  <w:endnote w:type="continuationSeparator" w:id="0">
    <w:p w14:paraId="45509613" w14:textId="77777777" w:rsidR="00822613" w:rsidRDefault="00822613" w:rsidP="00C86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3106" w14:textId="77777777" w:rsidR="00822613" w:rsidRDefault="00822613" w:rsidP="00C867ED">
      <w:pPr>
        <w:spacing w:line="240" w:lineRule="auto"/>
      </w:pPr>
      <w:r>
        <w:separator/>
      </w:r>
    </w:p>
  </w:footnote>
  <w:footnote w:type="continuationSeparator" w:id="0">
    <w:p w14:paraId="62016E5A" w14:textId="77777777" w:rsidR="00822613" w:rsidRDefault="00822613" w:rsidP="00C86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15"/>
    <w:rsid w:val="003B2027"/>
    <w:rsid w:val="005115EF"/>
    <w:rsid w:val="006A0615"/>
    <w:rsid w:val="00822613"/>
    <w:rsid w:val="00883ECF"/>
    <w:rsid w:val="00C867ED"/>
    <w:rsid w:val="00EC3914"/>
    <w:rsid w:val="00FA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939A4F"/>
  <w15:chartTrackingRefBased/>
  <w15:docId w15:val="{BAAA0967-ED14-4EA0-9ECD-79A3F4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615"/>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615"/>
    <w:pPr>
      <w:jc w:val="center"/>
    </w:pPr>
    <w:rPr>
      <w:rFonts w:asciiTheme="minorEastAsia" w:hAnsiTheme="minorEastAsia"/>
      <w:sz w:val="20"/>
    </w:rPr>
  </w:style>
  <w:style w:type="character" w:customStyle="1" w:styleId="a4">
    <w:name w:val="記 (文字)"/>
    <w:basedOn w:val="a0"/>
    <w:link w:val="a3"/>
    <w:uiPriority w:val="99"/>
    <w:rsid w:val="006A0615"/>
    <w:rPr>
      <w:rFonts w:asciiTheme="minorEastAsia" w:hAnsiTheme="minorEastAsia"/>
      <w:sz w:val="20"/>
    </w:rPr>
  </w:style>
  <w:style w:type="paragraph" w:styleId="a5">
    <w:name w:val="header"/>
    <w:basedOn w:val="a"/>
    <w:link w:val="a6"/>
    <w:uiPriority w:val="99"/>
    <w:unhideWhenUsed/>
    <w:rsid w:val="00C867ED"/>
    <w:pPr>
      <w:tabs>
        <w:tab w:val="center" w:pos="4252"/>
        <w:tab w:val="right" w:pos="8504"/>
      </w:tabs>
      <w:snapToGrid w:val="0"/>
    </w:pPr>
  </w:style>
  <w:style w:type="character" w:customStyle="1" w:styleId="a6">
    <w:name w:val="ヘッダー (文字)"/>
    <w:basedOn w:val="a0"/>
    <w:link w:val="a5"/>
    <w:uiPriority w:val="99"/>
    <w:rsid w:val="00C867ED"/>
  </w:style>
  <w:style w:type="paragraph" w:styleId="a7">
    <w:name w:val="footer"/>
    <w:basedOn w:val="a"/>
    <w:link w:val="a8"/>
    <w:uiPriority w:val="99"/>
    <w:unhideWhenUsed/>
    <w:rsid w:val="00C867ED"/>
    <w:pPr>
      <w:tabs>
        <w:tab w:val="center" w:pos="4252"/>
        <w:tab w:val="right" w:pos="8504"/>
      </w:tabs>
      <w:snapToGrid w:val="0"/>
    </w:pPr>
  </w:style>
  <w:style w:type="character" w:customStyle="1" w:styleId="a8">
    <w:name w:val="フッター (文字)"/>
    <w:basedOn w:val="a0"/>
    <w:link w:val="a7"/>
    <w:uiPriority w:val="99"/>
    <w:rsid w:val="00C8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天願　晃斗</dc:creator>
  <cp:keywords/>
  <dc:description/>
  <cp:lastModifiedBy>伊禮　寛</cp:lastModifiedBy>
  <cp:revision>6</cp:revision>
  <dcterms:created xsi:type="dcterms:W3CDTF">2024-04-18T12:40:00Z</dcterms:created>
  <dcterms:modified xsi:type="dcterms:W3CDTF">2026-06-25T07:55:00Z</dcterms:modified>
</cp:coreProperties>
</file>