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28"/>
        </w:rPr>
      </w:pPr>
      <w:r>
        <w:rPr>
          <w:rFonts w:hint="eastAsia"/>
          <w:b w:val="1"/>
          <w:sz w:val="28"/>
        </w:rPr>
        <w:t>第４回「うるまの工芸展」</w:t>
      </w:r>
      <w:r>
        <w:rPr>
          <w:rFonts w:hint="eastAsia"/>
          <w:b w:val="1"/>
          <w:sz w:val="28"/>
        </w:rPr>
        <w:t xml:space="preserve"> </w:t>
      </w:r>
      <w:r>
        <w:rPr>
          <w:rFonts w:hint="eastAsia"/>
          <w:b w:val="1"/>
          <w:sz w:val="28"/>
        </w:rPr>
        <w:t>出展申込書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第４回うるまの工芸展出展要項を遵守し、出展のための必要書類を添えて下記のとおり、出展を申し込みます。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「うるまの工芸展」概要</w:t>
      </w:r>
    </w:p>
    <w:p>
      <w:pPr>
        <w:pStyle w:val="0"/>
        <w:rPr>
          <w:rFonts w:hint="default"/>
        </w:rPr>
      </w:pPr>
      <w:r>
        <w:rPr>
          <w:rFonts w:hint="eastAsia"/>
        </w:rPr>
        <w:t>開催日：令和８年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28</w:t>
      </w:r>
      <w:r>
        <w:rPr>
          <w:rFonts w:hint="eastAsia"/>
        </w:rPr>
        <w:t>日（土）・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29</w:t>
      </w:r>
      <w:r>
        <w:rPr>
          <w:rFonts w:hint="eastAsia"/>
        </w:rPr>
        <w:t>日（日）※２日間開催</w:t>
      </w:r>
    </w:p>
    <w:p>
      <w:pPr>
        <w:pStyle w:val="0"/>
        <w:rPr>
          <w:rFonts w:hint="default"/>
        </w:rPr>
      </w:pPr>
      <w:r>
        <w:rPr>
          <w:rFonts w:hint="eastAsia"/>
        </w:rPr>
        <w:t>開催時間：午前</w:t>
      </w:r>
      <w:r>
        <w:rPr>
          <w:rFonts w:hint="eastAsia"/>
        </w:rPr>
        <w:t>1</w:t>
      </w:r>
      <w:r>
        <w:rPr>
          <w:rFonts w:hint="default"/>
        </w:rPr>
        <w:t>0</w:t>
      </w:r>
      <w:r>
        <w:rPr>
          <w:rFonts w:hint="eastAsia"/>
        </w:rPr>
        <w:t>時～午後</w:t>
      </w:r>
      <w:r>
        <w:rPr>
          <w:rFonts w:hint="eastAsia"/>
        </w:rPr>
        <w:t>5</w:t>
      </w:r>
      <w:r>
        <w:rPr>
          <w:rFonts w:hint="eastAsia"/>
        </w:rPr>
        <w:t>時</w:t>
      </w:r>
    </w:p>
    <w:p>
      <w:pPr>
        <w:pStyle w:val="0"/>
        <w:rPr>
          <w:rFonts w:hint="default"/>
        </w:rPr>
      </w:pPr>
      <w:r>
        <w:rPr>
          <w:rFonts w:hint="eastAsia"/>
        </w:rPr>
        <w:t>開催場所：イオン具志川店１階</w:t>
      </w:r>
      <w:bookmarkStart w:id="0" w:name="_Hlk207611819"/>
      <w:r>
        <w:rPr>
          <w:rFonts w:hint="eastAsia"/>
        </w:rPr>
        <w:t>（セントラルコート）</w:t>
      </w:r>
    </w:p>
    <w:p>
      <w:pPr>
        <w:pStyle w:val="0"/>
        <w:rPr>
          <w:rFonts w:hint="default"/>
        </w:rPr>
      </w:pPr>
      <w:bookmarkEnd w:id="0"/>
      <w:r>
        <w:rPr>
          <w:rFonts w:hint="eastAsia"/>
        </w:rPr>
        <w:t>出展料：１ブース　</w:t>
      </w:r>
      <w:r>
        <w:rPr>
          <w:rFonts w:hint="eastAsia"/>
        </w:rPr>
        <w:t>20,000</w:t>
      </w:r>
      <w:r>
        <w:rPr>
          <w:rFonts w:hint="eastAsia"/>
        </w:rPr>
        <w:t>円</w:t>
      </w:r>
      <w:r>
        <w:rPr>
          <w:rFonts w:hint="eastAsia"/>
        </w:rPr>
        <w:t>(</w:t>
      </w:r>
      <w:r>
        <w:rPr>
          <w:rFonts w:hint="eastAsia"/>
        </w:rPr>
        <w:t>税込</w:t>
      </w:r>
      <w:r>
        <w:rPr>
          <w:rFonts w:hint="eastAsia"/>
        </w:rPr>
        <w:t>)</w:t>
      </w:r>
      <w:r>
        <w:rPr>
          <w:rFonts w:hint="eastAsia"/>
        </w:rPr>
        <w:t>　※商工会・観光物産協会加盟事業者　</w:t>
      </w:r>
      <w:r>
        <w:rPr>
          <w:rFonts w:hint="eastAsia"/>
        </w:rPr>
        <w:t>15,000</w:t>
      </w:r>
      <w:r>
        <w:rPr>
          <w:rFonts w:hint="eastAsia"/>
        </w:rPr>
        <w:t>円</w:t>
      </w:r>
      <w:r>
        <w:rPr>
          <w:rFonts w:hint="eastAsia"/>
        </w:rPr>
        <w:t>(</w:t>
      </w:r>
      <w:r>
        <w:rPr>
          <w:rFonts w:hint="eastAsia"/>
        </w:rPr>
        <w:t>税込</w:t>
      </w:r>
      <w:r>
        <w:rPr>
          <w:rFonts w:hint="eastAsia"/>
        </w:rPr>
        <w:t>)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b w:val="1"/>
        </w:rPr>
      </w:pPr>
      <w:r>
        <w:rPr>
          <w:rFonts w:hint="eastAsia"/>
          <w:b w:val="1"/>
        </w:rPr>
        <w:t>申請日：令和　　年　</w:t>
      </w:r>
      <w:r>
        <w:rPr>
          <w:rFonts w:hint="eastAsia"/>
          <w:b w:val="1"/>
        </w:rPr>
        <w:t xml:space="preserve"> </w:t>
      </w:r>
      <w:r>
        <w:rPr>
          <w:rFonts w:hint="eastAsia"/>
          <w:b w:val="1"/>
        </w:rPr>
        <w:t>月　　日</w:t>
      </w:r>
    </w:p>
    <w:tbl>
      <w:tblPr>
        <w:tblStyle w:val="22"/>
        <w:tblW w:w="9061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355"/>
        <w:gridCol w:w="3023"/>
        <w:gridCol w:w="1360"/>
        <w:gridCol w:w="3323"/>
      </w:tblGrid>
      <w:tr>
        <w:trPr>
          <w:trHeight w:val="688" w:hRule="atLeast"/>
        </w:trPr>
        <w:tc>
          <w:tcPr>
            <w:tcW w:w="13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302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36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32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696" w:hRule="atLeast"/>
        </w:trPr>
        <w:tc>
          <w:tcPr>
            <w:tcW w:w="13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302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36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332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718" w:hRule="atLeast"/>
        </w:trPr>
        <w:tc>
          <w:tcPr>
            <w:tcW w:w="13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706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690" w:hRule="atLeast"/>
        </w:trPr>
        <w:tc>
          <w:tcPr>
            <w:tcW w:w="13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取扱工芸品</w:t>
            </w:r>
          </w:p>
        </w:tc>
        <w:tc>
          <w:tcPr>
            <w:tcW w:w="7706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1287" w:hRule="atLeast"/>
        </w:trPr>
        <w:tc>
          <w:tcPr>
            <w:tcW w:w="13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出展内容</w:t>
            </w:r>
          </w:p>
        </w:tc>
        <w:tc>
          <w:tcPr>
            <w:tcW w:w="7706" w:type="dxa"/>
            <w:gridSpan w:val="3"/>
            <w:vAlign w:val="center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□展　示</w:t>
            </w: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□販　売</w:t>
            </w:r>
          </w:p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□体　験</w:t>
            </w:r>
          </w:p>
        </w:tc>
      </w:tr>
      <w:tr>
        <w:trPr>
          <w:trHeight w:val="665" w:hRule="atLeast"/>
        </w:trPr>
        <w:tc>
          <w:tcPr>
            <w:tcW w:w="13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電気の使用</w:t>
            </w:r>
          </w:p>
        </w:tc>
        <w:tc>
          <w:tcPr>
            <w:tcW w:w="7706" w:type="dxa"/>
            <w:gridSpan w:val="3"/>
            <w:vAlign w:val="center"/>
          </w:tcPr>
          <w:p>
            <w:pPr>
              <w:pStyle w:val="15"/>
              <w:numPr>
                <w:ilvl w:val="0"/>
                <w:numId w:val="1"/>
              </w:numPr>
              <w:ind w:left="360" w:leftChars="100" w:firstLineChars="0"/>
              <w:jc w:val="both"/>
              <w:rPr>
                <w:rFonts w:hint="default"/>
              </w:rPr>
            </w:pPr>
            <w:r>
              <w:rPr>
                <w:rFonts w:hint="eastAsia"/>
              </w:rPr>
              <w:t>有　　□　無</w:t>
            </w:r>
          </w:p>
        </w:tc>
      </w:tr>
      <w:tr>
        <w:trPr>
          <w:trHeight w:val="632" w:hRule="atLeast"/>
        </w:trPr>
        <w:tc>
          <w:tcPr>
            <w:tcW w:w="13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搬入出車輛</w:t>
            </w:r>
          </w:p>
        </w:tc>
        <w:tc>
          <w:tcPr>
            <w:tcW w:w="7706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搬入出・駐車車輛（車種：　　　　　ナンバー：　　　　　）※１台のみ</w:t>
            </w:r>
          </w:p>
        </w:tc>
      </w:tr>
      <w:tr>
        <w:trPr>
          <w:trHeight w:val="547" w:hRule="atLeast"/>
        </w:trPr>
        <w:tc>
          <w:tcPr>
            <w:tcW w:w="1355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備考欄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※注意事項</w:t>
            </w:r>
          </w:p>
        </w:tc>
        <w:tc>
          <w:tcPr>
            <w:tcW w:w="7706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１．申込受付期間は、令和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金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とする。</w:t>
            </w:r>
            <w:bookmarkStart w:id="1" w:name="_GoBack"/>
            <w:bookmarkEnd w:id="1"/>
          </w:p>
        </w:tc>
      </w:tr>
      <w:tr>
        <w:trPr>
          <w:trHeight w:val="547" w:hRule="atLeast"/>
        </w:trPr>
        <w:tc>
          <w:tcPr>
            <w:tcW w:w="1355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706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２．ごみ処理については、分別をきちんと行うこと。</w:t>
            </w:r>
          </w:p>
        </w:tc>
      </w:tr>
      <w:tr>
        <w:trPr>
          <w:trHeight w:val="547" w:hRule="atLeast"/>
        </w:trPr>
        <w:tc>
          <w:tcPr>
            <w:tcW w:w="1355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706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３．まつり終了後、速やかに売上報告書を事務局に提出すること。</w:t>
            </w:r>
          </w:p>
        </w:tc>
      </w:tr>
      <w:tr>
        <w:trPr>
          <w:trHeight w:val="547" w:hRule="atLeast"/>
        </w:trPr>
        <w:tc>
          <w:tcPr>
            <w:tcW w:w="13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確認事項</w:t>
            </w:r>
          </w:p>
        </w:tc>
        <w:tc>
          <w:tcPr>
            <w:tcW w:w="7706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□出展要項及び事務局の定めた規則を遵守いたします。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（署名：　　　　　　　　　　　　　　　　　　　）</w:t>
            </w:r>
          </w:p>
        </w:tc>
      </w:tr>
      <w:tr>
        <w:trPr>
          <w:trHeight w:val="858" w:hRule="atLeast"/>
        </w:trPr>
        <w:tc>
          <w:tcPr>
            <w:tcW w:w="135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その他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※要望等</w:t>
            </w:r>
          </w:p>
        </w:tc>
        <w:tc>
          <w:tcPr>
            <w:tcW w:w="7706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418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860CE6FE"/>
    <w:lvl w:ilvl="0" w:tplc="F4121E72">
      <w:numFmt w:val="bullet"/>
      <w:lvlText w:val="□"/>
      <w:lvlJc w:val="left"/>
      <w:pPr>
        <w:ind w:left="360" w:hanging="360"/>
      </w:pPr>
      <w:rPr>
        <w:rFonts w:hint="eastAsia" w:ascii="游明朝" w:hAnsi="游明朝" w:eastAsia="游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val="fullPage" w:percent="12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62</TotalTime>
  <Pages>1</Pages>
  <Words>15</Words>
  <Characters>416</Characters>
  <Application>JUST Note</Application>
  <Lines>69</Lines>
  <Paragraphs>32</Paragraphs>
  <CharactersWithSpaces>473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長濱　拓弥</dc:creator>
  <cp:lastModifiedBy>仲村　伊由</cp:lastModifiedBy>
  <cp:lastPrinted>2024-01-05T03:08:00Z</cp:lastPrinted>
  <dcterms:created xsi:type="dcterms:W3CDTF">2024-08-14T05:25:00Z</dcterms:created>
  <dcterms:modified xsi:type="dcterms:W3CDTF">2026-09-10T02:29:11Z</dcterms:modified>
  <cp:revision>10</cp:revision>
</cp:coreProperties>
</file>