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E0" w:rsidRPr="002A51E0" w:rsidRDefault="002A51E0" w:rsidP="00D97A80">
      <w:pPr>
        <w:pStyle w:val="aa"/>
        <w:spacing w:line="260" w:lineRule="exact"/>
        <w:rPr>
          <w:rFonts w:ascii="UD デジタル 教科書体 NP-R" w:eastAsia="UD デジタル 教科書体 NP-R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UD デジタル 教科書体 NP-R" w:eastAsia="UD デジタル 教科書体 NP-R" w:hint="eastAsia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うるま市移動支援事業</w:t>
      </w:r>
    </w:p>
    <w:p w:rsidR="00901863" w:rsidRPr="002A51E0" w:rsidRDefault="004D51FF" w:rsidP="00D97A80">
      <w:pPr>
        <w:pStyle w:val="aa"/>
        <w:spacing w:line="260" w:lineRule="exact"/>
        <w:rPr>
          <w:rFonts w:ascii="UD デジタル 教科書体 NP-R" w:eastAsia="UD デジタル 教科書体 NP-R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UD デジタル 教科書体 NP-R" w:eastAsia="UD デジタル 教科書体 NP-R" w:hint="eastAsia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事業所</w:t>
      </w:r>
      <w:r w:rsidR="002A51E0" w:rsidRPr="002A51E0">
        <w:rPr>
          <w:rFonts w:ascii="UD デジタル 教科書体 NP-R" w:eastAsia="UD デジタル 教科書体 NP-R" w:hint="eastAsia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登録及び事業所情報の公表手続きについて</w:t>
      </w:r>
    </w:p>
    <w:p w:rsidR="00115E77" w:rsidRPr="004D51FF" w:rsidRDefault="00115E77" w:rsidP="00B26328"/>
    <w:p w:rsidR="00B26328" w:rsidRPr="00946C45" w:rsidRDefault="003244D4" w:rsidP="003244D4">
      <w:pPr>
        <w:ind w:firstLineChars="100" w:firstLine="210"/>
        <w:rPr>
          <w:rFonts w:ascii="UD デジタル 教科書体 NK-R" w:eastAsia="UD デジタル 教科書体 NK-R"/>
        </w:rPr>
      </w:pPr>
      <w:r w:rsidRPr="00946C45">
        <w:rPr>
          <w:rFonts w:ascii="UD デジタル 教科書体 NK-R" w:eastAsia="UD デジタル 教科書体 NK-R" w:hint="eastAsia"/>
        </w:rPr>
        <w:t>事業所は、うるま市移動支援事業を実施するにあたり、あらかじめ本市の移動支援事業所登録台帳に登録する</w:t>
      </w:r>
      <w:r w:rsidR="00141E7B" w:rsidRPr="00946C45">
        <w:rPr>
          <w:rFonts w:ascii="UD デジタル 教科書体 NK-R" w:eastAsia="UD デジタル 教科書体 NK-R" w:hint="eastAsia"/>
        </w:rPr>
        <w:t>とと</w:t>
      </w:r>
      <w:r w:rsidRPr="00946C45">
        <w:rPr>
          <w:rFonts w:ascii="UD デジタル 教科書体 NK-R" w:eastAsia="UD デジタル 教科書体 NK-R" w:hint="eastAsia"/>
        </w:rPr>
        <w:t>も</w:t>
      </w:r>
      <w:r w:rsidR="00141E7B" w:rsidRPr="00946C45">
        <w:rPr>
          <w:rFonts w:ascii="UD デジタル 教科書体 NK-R" w:eastAsia="UD デジタル 教科書体 NK-R" w:hint="eastAsia"/>
        </w:rPr>
        <w:t>に</w:t>
      </w:r>
      <w:r w:rsidRPr="00946C45">
        <w:rPr>
          <w:rFonts w:ascii="UD デジタル 教科書体 NK-R" w:eastAsia="UD デジタル 教科書体 NK-R" w:hint="eastAsia"/>
        </w:rPr>
        <w:t>協定書を締結している必要があります。事業所の登録及び協定の締結については、下記の流れに基づき、お手続きください。</w:t>
      </w:r>
    </w:p>
    <w:p w:rsidR="003244D4" w:rsidRPr="00946C45" w:rsidRDefault="003244D4" w:rsidP="003244D4">
      <w:pPr>
        <w:ind w:firstLineChars="100" w:firstLine="210"/>
        <w:rPr>
          <w:rFonts w:ascii="UD デジタル 教科書体 NK-R" w:eastAsia="UD デジタル 教科書体 NK-R"/>
        </w:rPr>
      </w:pPr>
    </w:p>
    <w:p w:rsidR="003244D4" w:rsidRPr="00946C45" w:rsidRDefault="003244D4" w:rsidP="003244D4">
      <w:pPr>
        <w:ind w:firstLineChars="100" w:firstLine="240"/>
        <w:rPr>
          <w:rFonts w:ascii="UD デジタル 教科書体 NK-R" w:eastAsia="UD デジタル 教科書体 NK-R"/>
          <w:b/>
          <w:sz w:val="24"/>
          <w:bdr w:val="single" w:sz="4" w:space="0" w:color="auto"/>
        </w:rPr>
      </w:pPr>
      <w:r w:rsidRPr="00946C45">
        <w:rPr>
          <w:rFonts w:ascii="UD デジタル 教科書体 NK-R" w:eastAsia="UD デジタル 教科書体 NK-R" w:hint="eastAsia"/>
          <w:b/>
          <w:sz w:val="24"/>
          <w:bdr w:val="single" w:sz="4" w:space="0" w:color="auto"/>
        </w:rPr>
        <w:t>１．必要書類の提出</w:t>
      </w:r>
      <w:r w:rsidRPr="00946C45">
        <w:rPr>
          <w:rFonts w:ascii="UD デジタル 教科書体 NK-R" w:eastAsia="UD デジタル 教科書体 NK-R" w:hint="eastAsia"/>
          <w:b/>
          <w:color w:val="FF0000"/>
          <w:sz w:val="24"/>
          <w:bdr w:val="single" w:sz="4" w:space="0" w:color="auto"/>
        </w:rPr>
        <w:t>（事業所）</w:t>
      </w:r>
    </w:p>
    <w:p w:rsidR="006A57B8" w:rsidRPr="00946C45" w:rsidRDefault="003244D4" w:rsidP="00946C45">
      <w:pPr>
        <w:ind w:firstLineChars="100" w:firstLine="210"/>
        <w:rPr>
          <w:rFonts w:ascii="UD デジタル 教科書体 NK-R" w:eastAsia="UD デジタル 教科書体 NK-R"/>
        </w:rPr>
      </w:pPr>
      <w:r w:rsidRPr="00946C45">
        <w:rPr>
          <w:rFonts w:ascii="UD デジタル 教科書体 NK-R" w:eastAsia="UD デジタル 教科書体 NK-R" w:hint="eastAsia"/>
        </w:rPr>
        <w:t xml:space="preserve">　下記の必要書類を揃え、うるま市障がい福祉課へ提出。</w:t>
      </w:r>
    </w:p>
    <w:p w:rsidR="00901863" w:rsidRPr="002A51E0" w:rsidRDefault="00901863" w:rsidP="006A57B8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【提出書類】</w:t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①　移動支援事業所登録申請書　　　　　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②　事業所指定通知書の写し</w:t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③　</w:t>
      </w:r>
      <w:r w:rsidR="00417EF5">
        <w:rPr>
          <w:rFonts w:ascii="UD デジタル 教科書体 NP-R" w:eastAsia="UD デジタル 教科書体 NP-R" w:hAnsiTheme="minorEastAsia" w:cs="Times New Roman" w:hint="eastAsia"/>
          <w:szCs w:val="21"/>
        </w:rPr>
        <w:t>うるま市移動支援事業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従業者名簿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ab/>
      </w:r>
      <w:r w:rsidR="00417EF5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④　運営規定</w:t>
      </w:r>
    </w:p>
    <w:p w:rsidR="00417EF5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⑤　</w:t>
      </w:r>
      <w:r w:rsidR="00417EF5">
        <w:rPr>
          <w:rFonts w:ascii="UD デジタル 教科書体 NP-R" w:eastAsia="UD デジタル 教科書体 NP-R" w:hAnsiTheme="minorEastAsia" w:cs="Times New Roman" w:hint="eastAsia"/>
          <w:szCs w:val="21"/>
        </w:rPr>
        <w:t>利用者又はその家族からの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苦情を解決するために講じる措置の概要</w:t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⑥　従業者の勤務の体制及び勤務形態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>（移動支援事業：記載事項）</w:t>
      </w:r>
    </w:p>
    <w:p w:rsidR="00901863" w:rsidRPr="002A51E0" w:rsidRDefault="00901863" w:rsidP="00D97A80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⑦　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>うるま市移動支援事業者の登録に係る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誓約書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⑧　役員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>等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名簿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ab/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⑨　資格者証・研修修了証等の写し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ab/>
        <w:t xml:space="preserve">　　　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⑩　賠償責任保険契約書等の写し</w:t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⑪　事業所記載事項</w:t>
      </w:r>
      <w:r w:rsidR="00D97A80">
        <w:rPr>
          <w:rFonts w:ascii="UD デジタル 教科書体 NP-R" w:eastAsia="UD デジタル 教科書体 NP-R" w:hAnsiTheme="minorEastAsia" w:cs="Times New Roman" w:hint="eastAsia"/>
          <w:szCs w:val="21"/>
        </w:rPr>
        <w:t>（移動支援事業：記載事項）</w:t>
      </w:r>
    </w:p>
    <w:p w:rsidR="00901863" w:rsidRPr="002A51E0" w:rsidRDefault="00901863" w:rsidP="00D97A80">
      <w:pPr>
        <w:ind w:firstLineChars="200" w:firstLine="42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（※⑥・⑪は一体様式のため、⑪のみの提出で可）</w:t>
      </w:r>
    </w:p>
    <w:p w:rsidR="00901863" w:rsidRPr="002A51E0" w:rsidRDefault="00901863" w:rsidP="00901863">
      <w:pPr>
        <w:ind w:firstLineChars="100" w:firstLine="210"/>
        <w:jc w:val="left"/>
        <w:rPr>
          <w:rFonts w:ascii="UD デジタル 教科書体 NP-R" w:eastAsia="UD デジタル 教科書体 NP-R" w:hAnsiTheme="minorEastAsia" w:cs="Times New Roman"/>
          <w:szCs w:val="21"/>
        </w:rPr>
      </w:pPr>
    </w:p>
    <w:p w:rsidR="00901863" w:rsidRPr="002A51E0" w:rsidRDefault="00901863" w:rsidP="00901863">
      <w:pPr>
        <w:ind w:firstLineChars="100" w:firstLine="210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【提出方法】</w:t>
      </w:r>
    </w:p>
    <w:p w:rsidR="00901863" w:rsidRDefault="00901863" w:rsidP="00901863">
      <w:pPr>
        <w:ind w:firstLineChars="100" w:firstLine="210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</w:t>
      </w:r>
      <w:r w:rsidR="00946C45">
        <w:rPr>
          <w:rFonts w:ascii="UD デジタル 教科書体 NP-R" w:eastAsia="UD デジタル 教科書体 NP-R" w:hAnsiTheme="minorEastAsia" w:cs="Times New Roman" w:hint="eastAsia"/>
          <w:szCs w:val="21"/>
        </w:rPr>
        <w:t>障がい支援第１・第２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係代表メールアドレスへのデータ送信（</w:t>
      </w:r>
      <w:hyperlink r:id="rId7" w:history="1">
        <w:r w:rsidRPr="002A51E0">
          <w:rPr>
            <w:rStyle w:val="a3"/>
            <w:rFonts w:ascii="UD デジタル 教科書体 NP-R" w:eastAsia="UD デジタル 教科書体 NP-R" w:hint="eastAsia"/>
            <w:szCs w:val="21"/>
          </w:rPr>
          <w:t>syougai-sien@city.uruma.lg.jp</w:t>
        </w:r>
      </w:hyperlink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）</w:t>
      </w:r>
    </w:p>
    <w:p w:rsidR="006373B7" w:rsidRPr="006373B7" w:rsidRDefault="006373B7" w:rsidP="006373B7">
      <w:pPr>
        <w:ind w:leftChars="100" w:left="420" w:hangingChars="100" w:hanging="210"/>
        <w:rPr>
          <w:rFonts w:ascii="UD デジタル 教科書体 NP-R" w:eastAsia="UD デジタル 教科書体 NP-R" w:hAnsiTheme="minorEastAsia" w:cs="Times New Roman"/>
          <w:szCs w:val="21"/>
        </w:rPr>
      </w:pPr>
      <w:r w:rsidRPr="00D767B6">
        <w:rPr>
          <w:rFonts w:ascii="UD デジタル 教科書体 NP-R" w:eastAsia="UD デジタル 教科書体 NP-R" w:hAnsiTheme="minorEastAsia" w:cs="Times New Roman" w:hint="eastAsia"/>
          <w:color w:val="FF0000"/>
          <w:szCs w:val="21"/>
        </w:rPr>
        <w:t>なお、メールでの必要書類を提出後は、事業担当者へお電話でのご一報をお願いします。</w:t>
      </w:r>
    </w:p>
    <w:p w:rsidR="00901863" w:rsidRPr="002A51E0" w:rsidRDefault="00901863" w:rsidP="002A51E0">
      <w:pPr>
        <w:ind w:firstLineChars="200" w:firstLine="420"/>
        <w:jc w:val="left"/>
        <w:rPr>
          <w:rFonts w:ascii="UD デジタル 教科書体 NP-R" w:eastAsia="UD デジタル 教科書体 NP-R" w:hAnsiTheme="minorEastAsia"/>
          <w:szCs w:val="21"/>
        </w:rPr>
      </w:pPr>
      <w:r w:rsidRPr="002A51E0">
        <w:rPr>
          <w:rFonts w:ascii="UD デジタル 教科書体 NP-R" w:eastAsia="UD デジタル 教科書体 NP-R" w:hAnsiTheme="minorEastAsia" w:hint="eastAsia"/>
          <w:szCs w:val="21"/>
        </w:rPr>
        <w:t>※登録申請書および必要書類は、可能な限りメールにてご提出ください。</w:t>
      </w:r>
    </w:p>
    <w:p w:rsidR="00901863" w:rsidRPr="002A51E0" w:rsidRDefault="00901863" w:rsidP="00901863">
      <w:pPr>
        <w:jc w:val="left"/>
        <w:rPr>
          <w:rFonts w:ascii="UD デジタル 教科書体 NP-R" w:eastAsia="UD デジタル 教科書体 NP-R" w:hAnsiTheme="minorEastAsia"/>
          <w:szCs w:val="21"/>
        </w:rPr>
      </w:pPr>
      <w:r w:rsidRPr="002A51E0">
        <w:rPr>
          <w:rFonts w:ascii="UD デジタル 教科書体 NP-R" w:eastAsia="UD デジタル 教科書体 NP-R" w:hAnsiTheme="minorEastAsia" w:hint="eastAsia"/>
          <w:szCs w:val="21"/>
        </w:rPr>
        <w:t xml:space="preserve">　　※メールへは各データの添付を行い、</w:t>
      </w:r>
      <w:r w:rsidRPr="002A51E0">
        <w:rPr>
          <w:rFonts w:ascii="UD デジタル 教科書体 NP-R" w:eastAsia="UD デジタル 教科書体 NP-R" w:hAnsiTheme="minorEastAsia" w:hint="eastAsia"/>
          <w:szCs w:val="21"/>
          <w:u w:val="wave"/>
        </w:rPr>
        <w:t>ＺＩＰファイル形式での添付</w:t>
      </w:r>
      <w:r w:rsidR="002A51E0">
        <w:rPr>
          <w:rFonts w:ascii="UD デジタル 教科書体 NP-R" w:eastAsia="UD デジタル 教科書体 NP-R" w:hAnsiTheme="minorEastAsia" w:hint="eastAsia"/>
          <w:szCs w:val="21"/>
        </w:rPr>
        <w:t>はお控え下さい。</w:t>
      </w:r>
    </w:p>
    <w:p w:rsidR="002A51E0" w:rsidRPr="002A51E0" w:rsidRDefault="00901863" w:rsidP="002A51E0">
      <w:pPr>
        <w:ind w:firstLineChars="100" w:firstLine="210"/>
        <w:rPr>
          <w:rFonts w:ascii="UD デジタル 教科書体 NP-R" w:eastAsia="UD デジタル 教科書体 NP-R" w:hAnsiTheme="minorEastAsia" w:cs="Times New Roman"/>
          <w:szCs w:val="21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※メール表題に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  <w:u w:val="wave"/>
        </w:rPr>
        <w:t>「移動支援登録申請」</w:t>
      </w:r>
      <w:r w:rsidRPr="002A51E0">
        <w:rPr>
          <w:rFonts w:ascii="UD デジタル 教科書体 NP-R" w:eastAsia="UD デジタル 教科書体 NP-R" w:hAnsiTheme="minorEastAsia" w:cs="Times New Roman" w:hint="eastAsia"/>
          <w:szCs w:val="21"/>
        </w:rPr>
        <w:t>とご記入ください。</w:t>
      </w:r>
    </w:p>
    <w:p w:rsidR="00901863" w:rsidRDefault="003244D4" w:rsidP="00901863">
      <w:pPr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 xml:space="preserve">　　※所定の様式（①・③・⑤・⑥・⑦</w:t>
      </w:r>
      <w:r w:rsidR="00946C45">
        <w:rPr>
          <w:rFonts w:ascii="UD デジタル 教科書体 NP-R" w:eastAsia="UD デジタル 教科書体 NP-R" w:hint="eastAsia"/>
          <w:noProof/>
        </w:rPr>
        <w:t>・⑧</w:t>
      </w:r>
      <w:r>
        <w:rPr>
          <w:rFonts w:ascii="UD デジタル 教科書体 NP-R" w:eastAsia="UD デジタル 教科書体 NP-R" w:hint="eastAsia"/>
          <w:noProof/>
        </w:rPr>
        <w:t>・⑪）は、うるま市ホームページよりダウンロードできます。</w:t>
      </w:r>
    </w:p>
    <w:p w:rsidR="003244D4" w:rsidRPr="007C6144" w:rsidRDefault="003244D4" w:rsidP="00901863">
      <w:pPr>
        <w:rPr>
          <w:rFonts w:ascii="UD デジタル 教科書体 NP-R" w:eastAsia="UD デジタル 教科書体 NP-R"/>
          <w:noProof/>
        </w:rPr>
      </w:pPr>
    </w:p>
    <w:p w:rsidR="003244D4" w:rsidRPr="00946C45" w:rsidRDefault="003244D4" w:rsidP="00901863">
      <w:pPr>
        <w:rPr>
          <w:rFonts w:ascii="UD デジタル 教科書体 NP-R" w:eastAsia="UD デジタル 教科書体 NP-R"/>
          <w:noProof/>
          <w:sz w:val="24"/>
          <w:bdr w:val="single" w:sz="4" w:space="0" w:color="auto"/>
        </w:rPr>
      </w:pPr>
      <w:r w:rsidRPr="00946C45">
        <w:rPr>
          <w:rFonts w:ascii="UD デジタル 教科書体 NP-R" w:eastAsia="UD デジタル 教科書体 NP-R" w:hint="eastAsia"/>
          <w:noProof/>
          <w:sz w:val="24"/>
          <w:bdr w:val="single" w:sz="4" w:space="0" w:color="auto"/>
        </w:rPr>
        <w:t>２．事業所情報の公表手続き</w:t>
      </w:r>
      <w:r w:rsidRPr="00946C45">
        <w:rPr>
          <w:rFonts w:ascii="UD デジタル 教科書体 NP-R" w:eastAsia="UD デジタル 教科書体 NP-R" w:hint="eastAsia"/>
          <w:noProof/>
          <w:color w:val="FF0000"/>
          <w:sz w:val="24"/>
          <w:bdr w:val="single" w:sz="4" w:space="0" w:color="auto"/>
        </w:rPr>
        <w:t>（事業所）</w:t>
      </w:r>
    </w:p>
    <w:p w:rsidR="003244D4" w:rsidRPr="00946C45" w:rsidRDefault="003244D4" w:rsidP="00901863">
      <w:pPr>
        <w:rPr>
          <w:rFonts w:ascii="UD デジタル 教科書体 NP-R" w:eastAsia="UD デジタル 教科書体 NP-R"/>
          <w:noProof/>
        </w:rPr>
      </w:pPr>
      <w:r w:rsidRPr="00946C45">
        <w:rPr>
          <w:rFonts w:ascii="UD デジタル 教科書体 NP-R" w:eastAsia="UD デジタル 教科書体 NP-R" w:hint="eastAsia"/>
          <w:noProof/>
        </w:rPr>
        <w:t xml:space="preserve">　移動支援事業者に係る事業所情報の公表に際し、別紙に掲げる事業所情報の項目について、LOGOフォームでご報告ください。（別紙参照）</w:t>
      </w:r>
    </w:p>
    <w:p w:rsidR="003244D4" w:rsidRPr="00946C45" w:rsidRDefault="003244D4" w:rsidP="00901863">
      <w:pPr>
        <w:rPr>
          <w:rFonts w:ascii="UD デジタル 教科書体 NP-R" w:eastAsia="UD デジタル 教科書体 NP-R"/>
          <w:noProof/>
        </w:rPr>
      </w:pPr>
    </w:p>
    <w:p w:rsidR="003244D4" w:rsidRPr="00946C45" w:rsidRDefault="003244D4" w:rsidP="00901863">
      <w:pPr>
        <w:rPr>
          <w:rFonts w:ascii="UD デジタル 教科書体 NP-R" w:eastAsia="UD デジタル 教科書体 NP-R"/>
          <w:noProof/>
          <w:sz w:val="24"/>
          <w:bdr w:val="single" w:sz="4" w:space="0" w:color="auto"/>
        </w:rPr>
      </w:pPr>
      <w:r w:rsidRPr="00946C45">
        <w:rPr>
          <w:rFonts w:ascii="UD デジタル 教科書体 NP-R" w:eastAsia="UD デジタル 教科書体 NP-R" w:hint="eastAsia"/>
          <w:noProof/>
          <w:sz w:val="24"/>
          <w:bdr w:val="single" w:sz="4" w:space="0" w:color="auto"/>
        </w:rPr>
        <w:t>３．登録決定及び協定書の締結</w:t>
      </w:r>
      <w:r w:rsidRPr="00946C45">
        <w:rPr>
          <w:rFonts w:ascii="UD デジタル 教科書体 NP-R" w:eastAsia="UD デジタル 教科書体 NP-R" w:hint="eastAsia"/>
          <w:noProof/>
          <w:color w:val="FF0000"/>
          <w:sz w:val="24"/>
          <w:bdr w:val="single" w:sz="4" w:space="0" w:color="auto"/>
        </w:rPr>
        <w:t>（うるま市）</w:t>
      </w:r>
    </w:p>
    <w:p w:rsidR="00FE1BDF" w:rsidRPr="00D97A80" w:rsidRDefault="003244D4" w:rsidP="00115E77">
      <w:pPr>
        <w:rPr>
          <w:rFonts w:ascii="UD デジタル 教科書体 NP-R" w:eastAsia="UD デジタル 教科書体 NP-R" w:hAnsiTheme="minorEastAsia" w:hint="eastAsia"/>
        </w:rPr>
      </w:pPr>
      <w:r>
        <w:rPr>
          <w:rFonts w:ascii="UD デジタル 教科書体 NP-R" w:eastAsia="UD デジタル 教科書体 NP-R" w:hint="eastAsia"/>
          <w:noProof/>
        </w:rPr>
        <w:t xml:space="preserve">　</w:t>
      </w:r>
      <w:r w:rsidR="00946C45">
        <w:rPr>
          <w:rFonts w:ascii="UD デジタル 教科書体 NP-R" w:eastAsia="UD デジタル 教科書体 NP-R" w:hint="eastAsia"/>
          <w:noProof/>
        </w:rPr>
        <w:t>必要</w:t>
      </w:r>
      <w:r>
        <w:rPr>
          <w:rFonts w:ascii="UD デジタル 教科書体 NP-R" w:eastAsia="UD デジタル 教科書体 NP-R" w:hint="eastAsia"/>
          <w:noProof/>
        </w:rPr>
        <w:t>書類等の確認後、本市より</w:t>
      </w:r>
      <w:r>
        <w:rPr>
          <w:rFonts w:ascii="UD デジタル 教科書体 NP-R" w:eastAsia="UD デジタル 教科書体 NP-R" w:hAnsiTheme="minorEastAsia" w:hint="eastAsia"/>
        </w:rPr>
        <w:t>「移動支援事業所登録決定通知書」及び</w:t>
      </w:r>
      <w:r w:rsidRPr="002A51E0">
        <w:rPr>
          <w:rFonts w:ascii="UD デジタル 教科書体 NP-R" w:eastAsia="UD デジタル 教科書体 NP-R" w:hAnsiTheme="minorEastAsia" w:hint="eastAsia"/>
        </w:rPr>
        <w:t>「うるま市移動支援事業実施に関する協定書</w:t>
      </w:r>
      <w:r>
        <w:rPr>
          <w:rFonts w:ascii="UD デジタル 教科書体 NP-R" w:eastAsia="UD デジタル 教科書体 NP-R" w:hAnsiTheme="minorEastAsia" w:hint="eastAsia"/>
        </w:rPr>
        <w:t>（２部）</w:t>
      </w:r>
      <w:r w:rsidRPr="002A51E0">
        <w:rPr>
          <w:rFonts w:ascii="UD デジタル 教科書体 NP-R" w:eastAsia="UD デジタル 教科書体 NP-R" w:hAnsiTheme="minorEastAsia" w:hint="eastAsia"/>
        </w:rPr>
        <w:t>」</w:t>
      </w:r>
      <w:r>
        <w:rPr>
          <w:rFonts w:ascii="UD デジタル 教科書体 NP-R" w:eastAsia="UD デジタル 教科書体 NP-R" w:hAnsiTheme="minorEastAsia" w:hint="eastAsia"/>
        </w:rPr>
        <w:t>を送付いた</w:t>
      </w:r>
      <w:r w:rsidRPr="002A51E0">
        <w:rPr>
          <w:rFonts w:ascii="UD デジタル 教科書体 NP-R" w:eastAsia="UD デジタル 教科書体 NP-R" w:hAnsiTheme="minorEastAsia" w:hint="eastAsia"/>
        </w:rPr>
        <w:t>します。協定書</w:t>
      </w:r>
      <w:r>
        <w:rPr>
          <w:rFonts w:ascii="UD デジタル 教科書体 NP-R" w:eastAsia="UD デジタル 教科書体 NP-R" w:hAnsiTheme="minorEastAsia" w:hint="eastAsia"/>
        </w:rPr>
        <w:t>に</w:t>
      </w:r>
      <w:r w:rsidRPr="002A51E0">
        <w:rPr>
          <w:rFonts w:ascii="UD デジタル 教科書体 NP-R" w:eastAsia="UD デジタル 教科書体 NP-R" w:hAnsiTheme="minorEastAsia" w:hint="eastAsia"/>
        </w:rPr>
        <w:t>捺印</w:t>
      </w:r>
      <w:r>
        <w:rPr>
          <w:rFonts w:ascii="UD デジタル 教科書体 NP-R" w:eastAsia="UD デジタル 教科書体 NP-R" w:hAnsiTheme="minorEastAsia" w:hint="eastAsia"/>
        </w:rPr>
        <w:t>の上、協定書（１部　うるま市控え）を本市障がい福祉課へ提出ください。</w:t>
      </w:r>
      <w:bookmarkStart w:id="0" w:name="_GoBack"/>
      <w:bookmarkEnd w:id="0"/>
    </w:p>
    <w:p w:rsidR="002A51E0" w:rsidRPr="003244D4" w:rsidRDefault="003244D4" w:rsidP="00115E77">
      <w:pPr>
        <w:rPr>
          <w:rFonts w:ascii="UD デジタル 教科書体 NP-R" w:eastAsia="UD デジタル 教科書体 NP-R" w:hAnsiTheme="minorEastAsia" w:cs="Times New Roman"/>
          <w:b/>
          <w:szCs w:val="21"/>
          <w:bdr w:val="single" w:sz="4" w:space="0" w:color="auto"/>
        </w:rPr>
      </w:pPr>
      <w:r w:rsidRPr="003244D4">
        <w:rPr>
          <w:rFonts w:ascii="UD デジタル 教科書体 NP-R" w:eastAsia="UD デジタル 教科書体 NP-R" w:hAnsiTheme="minorEastAsia" w:cs="Times New Roman" w:hint="eastAsia"/>
          <w:b/>
          <w:szCs w:val="21"/>
          <w:bdr w:val="single" w:sz="4" w:space="0" w:color="auto"/>
        </w:rPr>
        <w:lastRenderedPageBreak/>
        <w:t>別　紙</w:t>
      </w:r>
    </w:p>
    <w:p w:rsidR="006A57B8" w:rsidRPr="002A51E0" w:rsidRDefault="006A57B8" w:rsidP="002A51E0">
      <w:pPr>
        <w:rPr>
          <w:rFonts w:ascii="UD デジタル 教科書体 NP-R" w:eastAsia="UD デジタル 教科書体 NP-R"/>
        </w:rPr>
      </w:pPr>
    </w:p>
    <w:p w:rsidR="00901863" w:rsidRPr="002A51E0" w:rsidRDefault="00901863" w:rsidP="00901863">
      <w:pPr>
        <w:jc w:val="center"/>
        <w:rPr>
          <w:rFonts w:ascii="UD デジタル 教科書体 NP-R" w:eastAsia="UD デジタル 教科書体 NP-R" w:hAnsiTheme="minorEastAsia"/>
          <w:b/>
          <w:color w:val="0070C0"/>
          <w:sz w:val="24"/>
          <w:u w:val="single"/>
        </w:rPr>
      </w:pPr>
      <w:r w:rsidRPr="002A51E0">
        <w:rPr>
          <w:rFonts w:ascii="UD デジタル 教科書体 NP-R" w:eastAsia="UD デジタル 教科書体 NP-R" w:hAnsiTheme="minorEastAsia" w:hint="eastAsia"/>
          <w:b/>
          <w:color w:val="0070C0"/>
          <w:sz w:val="24"/>
          <w:u w:val="single"/>
        </w:rPr>
        <w:t>事業所情報の公表項目の回答について（ＬｏＧｏフォーム）</w:t>
      </w:r>
    </w:p>
    <w:p w:rsidR="00901863" w:rsidRPr="002A51E0" w:rsidRDefault="00901863" w:rsidP="00901863">
      <w:pPr>
        <w:jc w:val="left"/>
        <w:rPr>
          <w:rFonts w:ascii="UD デジタル 教科書体 NP-R" w:eastAsia="UD デジタル 教科書体 NP-R" w:hAnsiTheme="minorEastAsia"/>
          <w:b/>
          <w:u w:val="single"/>
        </w:rPr>
      </w:pPr>
    </w:p>
    <w:p w:rsidR="00901863" w:rsidRPr="002A51E0" w:rsidRDefault="00901863" w:rsidP="003244D4">
      <w:pPr>
        <w:ind w:firstLineChars="100" w:firstLine="210"/>
        <w:jc w:val="left"/>
        <w:rPr>
          <w:rFonts w:ascii="UD デジタル 教科書体 NP-R" w:eastAsia="UD デジタル 教科書体 NP-R" w:hAnsiTheme="minorEastAsia"/>
        </w:rPr>
      </w:pPr>
      <w:r w:rsidRPr="002A51E0">
        <w:rPr>
          <w:rFonts w:ascii="UD デジタル 教科書体 NP-R" w:eastAsia="UD デジタル 教科書体 NP-R" w:hAnsiTheme="minorEastAsia" w:hint="eastAsia"/>
        </w:rPr>
        <w:t>サービスを利用する者が個々のニーズに応じて質の高いサービスを選択することができるよう環境整備等</w:t>
      </w:r>
      <w:r w:rsidR="002A51E0">
        <w:rPr>
          <w:rFonts w:ascii="UD デジタル 教科書体 NP-R" w:eastAsia="UD デジタル 教科書体 NP-R" w:hAnsiTheme="minorEastAsia" w:hint="eastAsia"/>
        </w:rPr>
        <w:t>を図るため、登録事業者に係る事業所情報を登録台帳にて公表いたしま</w:t>
      </w:r>
      <w:r w:rsidRPr="002A51E0">
        <w:rPr>
          <w:rFonts w:ascii="UD デジタル 教科書体 NP-R" w:eastAsia="UD デジタル 教科書体 NP-R" w:hAnsiTheme="minorEastAsia" w:hint="eastAsia"/>
        </w:rPr>
        <w:t>す。事業所情報の項目については、下記のQRコードを読み込み、電子申請フォーム（ＬｏＧｏフォーム）にてご回答ください。</w:t>
      </w:r>
    </w:p>
    <w:p w:rsidR="00901863" w:rsidRPr="002A51E0" w:rsidRDefault="00901863" w:rsidP="00901863">
      <w:pPr>
        <w:jc w:val="left"/>
        <w:rPr>
          <w:rFonts w:ascii="UD デジタル 教科書体 NP-R" w:eastAsia="UD デジタル 教科書体 NP-R" w:hAnsiTheme="minorEastAsia"/>
        </w:rPr>
      </w:pPr>
    </w:p>
    <w:p w:rsidR="00901863" w:rsidRPr="00B26328" w:rsidRDefault="00901863" w:rsidP="00901863">
      <w:pPr>
        <w:jc w:val="left"/>
        <w:rPr>
          <w:rFonts w:ascii="UD デジタル 教科書体 NP-R" w:eastAsia="UD デジタル 教科書体 NP-R" w:hAnsiTheme="minorEastAsia"/>
          <w:b/>
        </w:rPr>
      </w:pPr>
      <w:r w:rsidRPr="00B26328">
        <w:rPr>
          <w:rFonts w:ascii="UD デジタル 教科書体 NP-R" w:eastAsia="UD デジタル 教科書体 NP-R" w:hAnsiTheme="minorEastAsia" w:hint="eastAsia"/>
          <w:b/>
        </w:rPr>
        <w:t>公表予定の事業所情報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032"/>
      </w:tblGrid>
      <w:tr w:rsidR="00901863" w:rsidRPr="002A51E0" w:rsidTr="00901863">
        <w:tc>
          <w:tcPr>
            <w:tcW w:w="2684" w:type="dxa"/>
            <w:vMerge w:val="restart"/>
            <w:vAlign w:val="center"/>
          </w:tcPr>
          <w:p w:rsidR="00901863" w:rsidRPr="002A51E0" w:rsidRDefault="00901863" w:rsidP="00901863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各事業共通</w:t>
            </w:r>
          </w:p>
        </w:tc>
        <w:tc>
          <w:tcPr>
            <w:tcW w:w="7032" w:type="dxa"/>
            <w:tcBorders>
              <w:top w:val="single" w:sz="12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事業所名称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所在地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連絡先（電話番号、FAX番号）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営業日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休業日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営業時間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サービス提供日</w:t>
            </w:r>
          </w:p>
        </w:tc>
      </w:tr>
      <w:tr w:rsidR="00901863" w:rsidRPr="002A51E0" w:rsidTr="00901863">
        <w:tc>
          <w:tcPr>
            <w:tcW w:w="2684" w:type="dxa"/>
            <w:vMerge/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サービス提供時間</w:t>
            </w:r>
          </w:p>
        </w:tc>
      </w:tr>
      <w:tr w:rsidR="00901863" w:rsidRPr="002A51E0" w:rsidTr="00901863">
        <w:tc>
          <w:tcPr>
            <w:tcW w:w="2684" w:type="dxa"/>
            <w:vMerge/>
            <w:tcBorders>
              <w:bottom w:val="single" w:sz="12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single" w:sz="12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主たる対象者</w:t>
            </w:r>
          </w:p>
        </w:tc>
      </w:tr>
      <w:tr w:rsidR="00901863" w:rsidRPr="002A51E0" w:rsidTr="00901863">
        <w:tc>
          <w:tcPr>
            <w:tcW w:w="26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1863" w:rsidRPr="002A51E0" w:rsidRDefault="00901863" w:rsidP="00901863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移動支援事業</w:t>
            </w:r>
          </w:p>
        </w:tc>
        <w:tc>
          <w:tcPr>
            <w:tcW w:w="7032" w:type="dxa"/>
            <w:tcBorders>
              <w:top w:val="single" w:sz="12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通常の事業の実施地域</w:t>
            </w:r>
          </w:p>
        </w:tc>
      </w:tr>
      <w:tr w:rsidR="00901863" w:rsidRPr="002A51E0" w:rsidTr="00901863">
        <w:tc>
          <w:tcPr>
            <w:tcW w:w="26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dotted" w:sz="4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支援について（身体介護、二人介護、通学支援、遊泳介助の対応</w:t>
            </w:r>
          </w:p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2A51E0">
              <w:rPr>
                <w:rFonts w:ascii="UD デジタル 教科書体 NP-R" w:eastAsia="UD デジタル 教科書体 NP-R" w:hAnsiTheme="minorEastAsia" w:hint="eastAsia"/>
              </w:rPr>
              <w:t>車両を用いてのサービス提供）</w:t>
            </w:r>
          </w:p>
        </w:tc>
      </w:tr>
      <w:tr w:rsidR="00901863" w:rsidRPr="002A51E0" w:rsidTr="00901863">
        <w:tc>
          <w:tcPr>
            <w:tcW w:w="26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901863" w:rsidRPr="002A51E0" w:rsidRDefault="00901863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32" w:type="dxa"/>
            <w:tcBorders>
              <w:top w:val="dotted" w:sz="4" w:space="0" w:color="auto"/>
              <w:bottom w:val="single" w:sz="12" w:space="0" w:color="auto"/>
            </w:tcBorders>
          </w:tcPr>
          <w:p w:rsidR="00901863" w:rsidRDefault="005943BB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新規利用者受け入れ（各年度</w:t>
            </w:r>
            <w:r w:rsidR="00901863" w:rsidRPr="002A51E0">
              <w:rPr>
                <w:rFonts w:ascii="UD デジタル 教科書体 NP-R" w:eastAsia="UD デジタル 教科書体 NP-R" w:hAnsiTheme="minorEastAsia" w:hint="eastAsia"/>
              </w:rPr>
              <w:t>４月１日時点）</w:t>
            </w:r>
          </w:p>
          <w:p w:rsidR="005943BB" w:rsidRPr="005943BB" w:rsidRDefault="005943BB" w:rsidP="00901863">
            <w:pPr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5943BB">
              <w:rPr>
                <w:rFonts w:ascii="UD デジタル 教科書体 NP-R" w:eastAsia="UD デジタル 教科書体 NP-R" w:hAnsiTheme="minorEastAsia" w:hint="eastAsia"/>
                <w:color w:val="FF0000"/>
              </w:rPr>
              <w:t>（※年度途中の新規事業所においては、登録日時点）</w:t>
            </w:r>
          </w:p>
        </w:tc>
      </w:tr>
    </w:tbl>
    <w:p w:rsidR="00901863" w:rsidRPr="002A51E0" w:rsidRDefault="00901863" w:rsidP="00901863">
      <w:pPr>
        <w:jc w:val="left"/>
        <w:rPr>
          <w:rFonts w:ascii="UD デジタル 教科書体 NP-R" w:eastAsia="UD デジタル 教科書体 NP-R" w:hAnsiTheme="minorEastAsia"/>
        </w:rPr>
      </w:pPr>
    </w:p>
    <w:p w:rsidR="00901863" w:rsidRPr="002A51E0" w:rsidRDefault="00901863" w:rsidP="00901863">
      <w:pPr>
        <w:rPr>
          <w:rFonts w:ascii="UD デジタル 教科書体 NP-R" w:eastAsia="UD デジタル 教科書体 NP-R" w:hAnsiTheme="minorEastAsia"/>
        </w:rPr>
      </w:pPr>
    </w:p>
    <w:p w:rsidR="00901863" w:rsidRPr="007C6144" w:rsidRDefault="00901863" w:rsidP="00901863">
      <w:pPr>
        <w:pStyle w:val="a5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 w:hAnsiTheme="minorEastAsia" w:cs="Times New Roman"/>
          <w:sz w:val="22"/>
          <w:u w:val="thick"/>
        </w:rPr>
      </w:pPr>
      <w:r w:rsidRPr="002A51E0">
        <w:rPr>
          <w:rFonts w:ascii="UD デジタル 教科書体 NP-R" w:eastAsia="UD デジタル 教科書体 NP-R" w:hAnsiTheme="minorEastAsia" w:cs="Times New Roman" w:hint="eastAsia"/>
          <w:sz w:val="22"/>
        </w:rPr>
        <w:t>注意事項：今後、うるま市ホームページにて掲載予定となります。事業所情報の報告にあたっては、</w:t>
      </w:r>
      <w:r w:rsidR="00441C92" w:rsidRPr="007C6144">
        <w:rPr>
          <w:rFonts w:ascii="UD デジタル 教科書体 NP-R" w:eastAsia="UD デジタル 教科書体 NP-R" w:hAnsiTheme="minorEastAsia" w:cs="Times New Roman" w:hint="eastAsia"/>
          <w:color w:val="FF0000"/>
          <w:sz w:val="22"/>
          <w:u w:val="thick"/>
        </w:rPr>
        <w:t>申請書等の記載内容と一致させていただくとともに、</w:t>
      </w:r>
      <w:r w:rsidR="00946C45" w:rsidRPr="007C6144">
        <w:rPr>
          <w:rFonts w:ascii="UD デジタル 教科書体 NP-R" w:eastAsia="UD デジタル 教科書体 NP-R" w:hAnsiTheme="minorEastAsia" w:cs="Times New Roman" w:hint="eastAsia"/>
          <w:color w:val="FF0000"/>
          <w:sz w:val="22"/>
          <w:u w:val="thick"/>
        </w:rPr>
        <w:t>記載漏れや誤字脱字等がないか十分にご注意</w:t>
      </w:r>
      <w:r w:rsidRPr="007C6144">
        <w:rPr>
          <w:rFonts w:ascii="UD デジタル 教科書体 NP-R" w:eastAsia="UD デジタル 教科書体 NP-R" w:hAnsiTheme="minorEastAsia" w:cs="Times New Roman" w:hint="eastAsia"/>
          <w:color w:val="FF0000"/>
          <w:sz w:val="22"/>
          <w:u w:val="thick"/>
        </w:rPr>
        <w:t>ください。</w:t>
      </w:r>
    </w:p>
    <w:p w:rsidR="00901863" w:rsidRPr="002A51E0" w:rsidRDefault="00901863" w:rsidP="00901863">
      <w:pPr>
        <w:rPr>
          <w:rFonts w:ascii="UD デジタル 教科書体 NP-R" w:eastAsia="UD デジタル 教科書体 NP-R" w:hAnsiTheme="minorEastAsia" w:cs="Times New Roman"/>
          <w:sz w:val="20"/>
        </w:rPr>
      </w:pPr>
    </w:p>
    <w:p w:rsidR="00901863" w:rsidRPr="002A51E0" w:rsidRDefault="00441C92" w:rsidP="00901863">
      <w:pPr>
        <w:rPr>
          <w:rFonts w:ascii="UD デジタル 教科書体 NP-R" w:eastAsia="UD デジタル 教科書体 NP-R" w:hAnsiTheme="minorEastAsia"/>
        </w:rPr>
      </w:pPr>
      <w:r w:rsidRPr="002A51E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E341" wp14:editId="2E9EEBC3">
                <wp:simplePos x="0" y="0"/>
                <wp:positionH relativeFrom="column">
                  <wp:posOffset>4025265</wp:posOffset>
                </wp:positionH>
                <wp:positionV relativeFrom="paragraph">
                  <wp:posOffset>117915</wp:posOffset>
                </wp:positionV>
                <wp:extent cx="1798320" cy="1139952"/>
                <wp:effectExtent l="0" t="0" r="1143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139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328" w:rsidRDefault="00B26328" w:rsidP="009018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3DBCF" wp14:editId="7CE44772">
                                  <wp:extent cx="658368" cy="658368"/>
                                  <wp:effectExtent l="0" t="0" r="8890" b="8890"/>
                                  <wp:docPr id="3" name="図 3" descr="C:\Users\uruma5060\AppData\Local\Microsoft\Windows\INetCache\Content.MSO\B13E7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ruma5060\AppData\Local\Microsoft\Windows\INetCache\Content.MSO\B13E7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821" cy="674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328" w:rsidRPr="00014FCA" w:rsidRDefault="00B26328" w:rsidP="00901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QRコード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移動</w:t>
                            </w:r>
                            <w:r>
                              <w:t>支援）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E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95pt;margin-top:9.3pt;width:141.6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" fillcolor="white [3201]" strokeweight=".5pt">
                <v:textbox>
                  <w:txbxContent>
                    <w:p w:rsidR="00B26328" w:rsidRDefault="00B26328" w:rsidP="009018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13DBCF" wp14:editId="7CE44772">
                            <wp:extent cx="658368" cy="658368"/>
                            <wp:effectExtent l="0" t="0" r="8890" b="8890"/>
                            <wp:docPr id="3" name="図 3" descr="C:\Users\uruma5060\AppData\Local\Microsoft\Windows\INetCache\Content.MSO\B13E7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ruma5060\AppData\Local\Microsoft\Windows\INetCache\Content.MSO\B13E7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821" cy="674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328" w:rsidRPr="00014FCA" w:rsidRDefault="00B26328" w:rsidP="00901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QRコード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移動</w:t>
                      </w:r>
                      <w:r>
                        <w:t>支援）</w:t>
                      </w:r>
                    </w:p>
                  </w:txbxContent>
                </v:textbox>
              </v:shape>
            </w:pict>
          </mc:Fallback>
        </mc:AlternateContent>
      </w:r>
      <w:r w:rsidRPr="002A51E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E0D99" wp14:editId="253C59FC">
                <wp:simplePos x="0" y="0"/>
                <wp:positionH relativeFrom="column">
                  <wp:posOffset>119575</wp:posOffset>
                </wp:positionH>
                <wp:positionV relativeFrom="paragraph">
                  <wp:posOffset>131005</wp:posOffset>
                </wp:positionV>
                <wp:extent cx="2596515" cy="935502"/>
                <wp:effectExtent l="0" t="0" r="19685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9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41C92" w:rsidRDefault="00441C92" w:rsidP="00901863">
                            <w:r w:rsidRPr="00441C92">
                              <w:rPr>
                                <w:u w:val="single"/>
                              </w:rPr>
                              <w:t>事業</w:t>
                            </w:r>
                            <w:r w:rsidRPr="00441C92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 w:rsidRPr="00441C92">
                              <w:rPr>
                                <w:u w:val="single"/>
                              </w:rPr>
                              <w:t>情報</w:t>
                            </w:r>
                            <w:r w:rsidRPr="00441C92">
                              <w:rPr>
                                <w:rFonts w:hint="eastAsia"/>
                                <w:u w:val="single"/>
                              </w:rPr>
                              <w:t>の</w:t>
                            </w:r>
                            <w:r w:rsidRPr="00441C92">
                              <w:rPr>
                                <w:u w:val="single"/>
                              </w:rPr>
                              <w:t>報告</w:t>
                            </w:r>
                            <w:r w:rsidRPr="00441C92">
                              <w:rPr>
                                <w:rFonts w:hint="eastAsia"/>
                                <w:u w:val="single"/>
                              </w:rPr>
                              <w:t>リンク先</w:t>
                            </w:r>
                            <w:r w:rsidRPr="00441C92">
                              <w:rPr>
                                <w:u w:val="single"/>
                              </w:rPr>
                              <w:t>（</w:t>
                            </w:r>
                            <w:r w:rsidRPr="00441C92">
                              <w:rPr>
                                <w:rFonts w:hint="eastAsia"/>
                                <w:u w:val="single"/>
                              </w:rPr>
                              <w:t>移動支援事業</w:t>
                            </w:r>
                            <w:r>
                              <w:t>）</w:t>
                            </w:r>
                          </w:p>
                          <w:p w:rsidR="00441C92" w:rsidRDefault="00441C92" w:rsidP="00901863"/>
                          <w:p w:rsidR="00B26328" w:rsidRDefault="00B26328" w:rsidP="00441C92">
                            <w:pPr>
                              <w:ind w:firstLineChars="100" w:firstLine="210"/>
                            </w:pPr>
                            <w:r w:rsidRPr="00C56CC0">
                              <w:t>https://logoform.jp/form/3Qsu/540080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0D99" id="テキスト ボックス 6" o:spid="_x0000_s1027" type="#_x0000_t202" style="position:absolute;left:0;text-align:left;margin-left:9.4pt;margin-top:10.3pt;width:204.45pt;height:7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" fillcolor="white [3201]" strokeweight=".5pt">
                <v:stroke dashstyle="1 1"/>
                <v:textbox>
                  <w:txbxContent>
                    <w:p w:rsidR="00441C92" w:rsidRDefault="00441C92" w:rsidP="00901863">
                      <w:r w:rsidRPr="00441C92">
                        <w:rPr>
                          <w:u w:val="single"/>
                        </w:rPr>
                        <w:t>事業</w:t>
                      </w:r>
                      <w:r w:rsidRPr="00441C92">
                        <w:rPr>
                          <w:rFonts w:hint="eastAsia"/>
                          <w:u w:val="single"/>
                        </w:rPr>
                        <w:t>所</w:t>
                      </w:r>
                      <w:r w:rsidRPr="00441C92">
                        <w:rPr>
                          <w:u w:val="single"/>
                        </w:rPr>
                        <w:t>情報</w:t>
                      </w:r>
                      <w:r w:rsidRPr="00441C92">
                        <w:rPr>
                          <w:rFonts w:hint="eastAsia"/>
                          <w:u w:val="single"/>
                        </w:rPr>
                        <w:t>の</w:t>
                      </w:r>
                      <w:r w:rsidRPr="00441C92">
                        <w:rPr>
                          <w:u w:val="single"/>
                        </w:rPr>
                        <w:t>報告</w:t>
                      </w:r>
                      <w:r w:rsidRPr="00441C92">
                        <w:rPr>
                          <w:rFonts w:hint="eastAsia"/>
                          <w:u w:val="single"/>
                        </w:rPr>
                        <w:t>リンク先</w:t>
                      </w:r>
                      <w:r w:rsidRPr="00441C92">
                        <w:rPr>
                          <w:u w:val="single"/>
                        </w:rPr>
                        <w:t>（</w:t>
                      </w:r>
                      <w:r w:rsidRPr="00441C92">
                        <w:rPr>
                          <w:rFonts w:hint="eastAsia"/>
                          <w:u w:val="single"/>
                        </w:rPr>
                        <w:t>移動支援事業</w:t>
                      </w:r>
                      <w:r>
                        <w:t>）</w:t>
                      </w:r>
                    </w:p>
                    <w:p w:rsidR="00441C92" w:rsidRDefault="00441C92" w:rsidP="00901863"/>
                    <w:p w:rsidR="00B26328" w:rsidRDefault="00B26328" w:rsidP="00441C92">
                      <w:pPr>
                        <w:ind w:firstLineChars="100" w:firstLine="210"/>
                      </w:pPr>
                      <w:r w:rsidRPr="00C56CC0">
                        <w:t>https://logoform.jp/form/3Qsu/540080</w:t>
                      </w:r>
                    </w:p>
                  </w:txbxContent>
                </v:textbox>
              </v:shape>
            </w:pict>
          </mc:Fallback>
        </mc:AlternateContent>
      </w:r>
    </w:p>
    <w:p w:rsidR="00901863" w:rsidRPr="002A51E0" w:rsidRDefault="00901863" w:rsidP="00901863">
      <w:pPr>
        <w:rPr>
          <w:rFonts w:ascii="UD デジタル 教科書体 NP-R" w:eastAsia="UD デジタル 教科書体 NP-R" w:hAnsiTheme="minorEastAsia"/>
        </w:rPr>
      </w:pPr>
    </w:p>
    <w:p w:rsidR="00901863" w:rsidRPr="002A51E0" w:rsidRDefault="00901863">
      <w:pPr>
        <w:rPr>
          <w:rFonts w:ascii="UD デジタル 教科書体 NP-R" w:eastAsia="UD デジタル 教科書体 NP-R" w:hAnsiTheme="minorEastAsia"/>
        </w:rPr>
      </w:pPr>
    </w:p>
    <w:p w:rsidR="003244D4" w:rsidRPr="002A51E0" w:rsidRDefault="003244D4">
      <w:pPr>
        <w:rPr>
          <w:rFonts w:ascii="UD デジタル 教科書体 NP-R" w:eastAsia="UD デジタル 教科書体 NP-R" w:hAnsiTheme="minorEastAsia"/>
        </w:rPr>
      </w:pPr>
    </w:p>
    <w:sectPr w:rsidR="003244D4" w:rsidRPr="002A51E0" w:rsidSect="00D97A8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74" w:rsidRDefault="00066A74" w:rsidP="002A51E0">
      <w:r>
        <w:separator/>
      </w:r>
    </w:p>
  </w:endnote>
  <w:endnote w:type="continuationSeparator" w:id="0">
    <w:p w:rsidR="00066A74" w:rsidRDefault="00066A74" w:rsidP="002A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74" w:rsidRDefault="00066A74" w:rsidP="002A51E0">
      <w:r>
        <w:separator/>
      </w:r>
    </w:p>
  </w:footnote>
  <w:footnote w:type="continuationSeparator" w:id="0">
    <w:p w:rsidR="00066A74" w:rsidRDefault="00066A74" w:rsidP="002A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6C6"/>
    <w:multiLevelType w:val="hybridMultilevel"/>
    <w:tmpl w:val="ABF692D2"/>
    <w:lvl w:ilvl="0" w:tplc="1E2C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0FC9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5C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64C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7788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8E4D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985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266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BE8C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A0920AE"/>
    <w:multiLevelType w:val="hybridMultilevel"/>
    <w:tmpl w:val="F5349400"/>
    <w:lvl w:ilvl="0" w:tplc="5E40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92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DC5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2AE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47A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E3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12C0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CE8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94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96569A6"/>
    <w:multiLevelType w:val="hybridMultilevel"/>
    <w:tmpl w:val="6F2672B8"/>
    <w:lvl w:ilvl="0" w:tplc="FEA6D532">
      <w:start w:val="1"/>
      <w:numFmt w:val="decimalEnclosedCircle"/>
      <w:lvlText w:val="%1"/>
      <w:lvlJc w:val="left"/>
      <w:pPr>
        <w:ind w:left="108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" w15:restartNumberingAfterBreak="0">
    <w:nsid w:val="215034C3"/>
    <w:multiLevelType w:val="hybridMultilevel"/>
    <w:tmpl w:val="94760AEC"/>
    <w:lvl w:ilvl="0" w:tplc="4476B3AE">
      <w:start w:val="3"/>
      <w:numFmt w:val="decimalEnclosedCircle"/>
      <w:lvlText w:val="%1"/>
      <w:lvlJc w:val="left"/>
      <w:pPr>
        <w:ind w:left="14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9" w:hanging="420"/>
      </w:pPr>
    </w:lvl>
    <w:lvl w:ilvl="3" w:tplc="0409000F" w:tentative="1">
      <w:start w:val="1"/>
      <w:numFmt w:val="decimal"/>
      <w:lvlText w:val="%4."/>
      <w:lvlJc w:val="left"/>
      <w:pPr>
        <w:ind w:left="2739" w:hanging="420"/>
      </w:pPr>
    </w:lvl>
    <w:lvl w:ilvl="4" w:tplc="04090017" w:tentative="1">
      <w:start w:val="1"/>
      <w:numFmt w:val="aiueoFullWidth"/>
      <w:lvlText w:val="(%5)"/>
      <w:lvlJc w:val="left"/>
      <w:pPr>
        <w:ind w:left="3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9" w:hanging="420"/>
      </w:pPr>
    </w:lvl>
    <w:lvl w:ilvl="6" w:tplc="0409000F" w:tentative="1">
      <w:start w:val="1"/>
      <w:numFmt w:val="decimal"/>
      <w:lvlText w:val="%7."/>
      <w:lvlJc w:val="left"/>
      <w:pPr>
        <w:ind w:left="3999" w:hanging="420"/>
      </w:pPr>
    </w:lvl>
    <w:lvl w:ilvl="7" w:tplc="04090017" w:tentative="1">
      <w:start w:val="1"/>
      <w:numFmt w:val="aiueoFullWidth"/>
      <w:lvlText w:val="(%8)"/>
      <w:lvlJc w:val="left"/>
      <w:pPr>
        <w:ind w:left="4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20"/>
      </w:pPr>
    </w:lvl>
  </w:abstractNum>
  <w:abstractNum w:abstractNumId="4" w15:restartNumberingAfterBreak="0">
    <w:nsid w:val="23553CF6"/>
    <w:multiLevelType w:val="hybridMultilevel"/>
    <w:tmpl w:val="CB54CDD6"/>
    <w:lvl w:ilvl="0" w:tplc="1B249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B84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92C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7F4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EF88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DECD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3E09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A68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910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99752C7"/>
    <w:multiLevelType w:val="hybridMultilevel"/>
    <w:tmpl w:val="D4684634"/>
    <w:lvl w:ilvl="0" w:tplc="C4B0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A4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6364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6C23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C61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3049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A9E2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90E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C8AE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2BF516E4"/>
    <w:multiLevelType w:val="hybridMultilevel"/>
    <w:tmpl w:val="26DC0C34"/>
    <w:lvl w:ilvl="0" w:tplc="AA3C3A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E5E7CD9"/>
    <w:multiLevelType w:val="hybridMultilevel"/>
    <w:tmpl w:val="23E6787C"/>
    <w:lvl w:ilvl="0" w:tplc="39E6B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332E2C"/>
    <w:multiLevelType w:val="hybridMultilevel"/>
    <w:tmpl w:val="DAB4BDAE"/>
    <w:lvl w:ilvl="0" w:tplc="1916B8E0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429E6CA6"/>
    <w:multiLevelType w:val="hybridMultilevel"/>
    <w:tmpl w:val="7F681B66"/>
    <w:lvl w:ilvl="0" w:tplc="0B287C0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A5601"/>
    <w:multiLevelType w:val="hybridMultilevel"/>
    <w:tmpl w:val="8722B574"/>
    <w:lvl w:ilvl="0" w:tplc="69E2650A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4820FB"/>
    <w:multiLevelType w:val="hybridMultilevel"/>
    <w:tmpl w:val="D6620C24"/>
    <w:lvl w:ilvl="0" w:tplc="A34C3EA0">
      <w:start w:val="1"/>
      <w:numFmt w:val="decimalEnclosedCircle"/>
      <w:lvlText w:val="%1"/>
      <w:lvlJc w:val="left"/>
      <w:pPr>
        <w:ind w:left="14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A"/>
    <w:rsid w:val="00066A74"/>
    <w:rsid w:val="00115E77"/>
    <w:rsid w:val="00141E7B"/>
    <w:rsid w:val="001A7988"/>
    <w:rsid w:val="002A51E0"/>
    <w:rsid w:val="00315BA9"/>
    <w:rsid w:val="003244D4"/>
    <w:rsid w:val="003C7921"/>
    <w:rsid w:val="00417EF5"/>
    <w:rsid w:val="00441C92"/>
    <w:rsid w:val="004D51FF"/>
    <w:rsid w:val="005943BB"/>
    <w:rsid w:val="006373B7"/>
    <w:rsid w:val="006A57B8"/>
    <w:rsid w:val="006A68CF"/>
    <w:rsid w:val="007C6144"/>
    <w:rsid w:val="008665D8"/>
    <w:rsid w:val="008A6B5C"/>
    <w:rsid w:val="00901863"/>
    <w:rsid w:val="00946C45"/>
    <w:rsid w:val="00963040"/>
    <w:rsid w:val="00A011EB"/>
    <w:rsid w:val="00A04A7A"/>
    <w:rsid w:val="00AA3013"/>
    <w:rsid w:val="00AB422F"/>
    <w:rsid w:val="00AD5ABF"/>
    <w:rsid w:val="00B26328"/>
    <w:rsid w:val="00B63BDA"/>
    <w:rsid w:val="00BA766E"/>
    <w:rsid w:val="00C77DC3"/>
    <w:rsid w:val="00D97A80"/>
    <w:rsid w:val="00DD1EA4"/>
    <w:rsid w:val="00E27DC6"/>
    <w:rsid w:val="00E306B1"/>
    <w:rsid w:val="00E90C6F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6963B"/>
  <w15:chartTrackingRefBased/>
  <w15:docId w15:val="{CF7B0DEE-2F95-4B04-8AF0-2663422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63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863"/>
    <w:rPr>
      <w:color w:val="0563C1" w:themeColor="hyperlink"/>
      <w:u w:val="single"/>
    </w:rPr>
  </w:style>
  <w:style w:type="table" w:styleId="a4">
    <w:name w:val="Table Grid"/>
    <w:basedOn w:val="a1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18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A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E0"/>
  </w:style>
  <w:style w:type="paragraph" w:styleId="a8">
    <w:name w:val="footer"/>
    <w:basedOn w:val="a"/>
    <w:link w:val="a9"/>
    <w:uiPriority w:val="99"/>
    <w:unhideWhenUsed/>
    <w:rsid w:val="002A5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E0"/>
  </w:style>
  <w:style w:type="paragraph" w:styleId="aa">
    <w:name w:val="Title"/>
    <w:basedOn w:val="a"/>
    <w:next w:val="a"/>
    <w:link w:val="ab"/>
    <w:uiPriority w:val="10"/>
    <w:qFormat/>
    <w:rsid w:val="002A51E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A51E0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263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6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yougai-sien@city.uru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仲里　知恵</dc:creator>
  <cp:keywords/>
  <dc:description/>
  <cp:lastModifiedBy>高宮城　晃雄</cp:lastModifiedBy>
  <cp:revision>15</cp:revision>
  <cp:lastPrinted>2024-07-05T05:09:00Z</cp:lastPrinted>
  <dcterms:created xsi:type="dcterms:W3CDTF">2024-06-03T08:06:00Z</dcterms:created>
  <dcterms:modified xsi:type="dcterms:W3CDTF">2024-07-09T00:54:00Z</dcterms:modified>
</cp:coreProperties>
</file>