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E0" w:rsidRDefault="00DA07E0" w:rsidP="00DA07E0">
      <w:pPr>
        <w:wordWrap w:val="0"/>
        <w:overflowPunct w:val="0"/>
        <w:autoSpaceDE w:val="0"/>
        <w:autoSpaceDN w:val="0"/>
        <w:ind w:leftChars="-202" w:hangingChars="202" w:hanging="424"/>
        <w:rPr>
          <w:rFonts w:ascii="ＭＳ 明朝" w:eastAsia="ＭＳ 明朝" w:hAnsi="Courier New" w:cs="Times New Roman"/>
          <w:snapToGrid w:val="0"/>
          <w:szCs w:val="20"/>
        </w:rPr>
      </w:pPr>
      <w:r w:rsidRPr="0050025E">
        <w:rPr>
          <w:rFonts w:ascii="ＭＳ 明朝" w:eastAsia="ＭＳ 明朝" w:hAnsi="Courier New" w:cs="Times New Roman" w:hint="eastAsia"/>
          <w:snapToGrid w:val="0"/>
          <w:szCs w:val="20"/>
        </w:rPr>
        <w:t>様式第</w:t>
      </w:r>
      <w:r>
        <w:rPr>
          <w:rFonts w:ascii="ＭＳ 明朝" w:eastAsia="ＭＳ 明朝" w:hAnsi="Courier New" w:cs="Times New Roman" w:hint="eastAsia"/>
          <w:snapToGrid w:val="0"/>
          <w:szCs w:val="20"/>
        </w:rPr>
        <w:t>１</w:t>
      </w:r>
      <w:r w:rsidR="0008277D">
        <w:rPr>
          <w:rFonts w:ascii="ＭＳ 明朝" w:eastAsia="ＭＳ 明朝" w:hAnsi="Courier New" w:cs="Times New Roman" w:hint="eastAsia"/>
          <w:snapToGrid w:val="0"/>
          <w:szCs w:val="20"/>
        </w:rPr>
        <w:t>１</w:t>
      </w:r>
      <w:r>
        <w:rPr>
          <w:rFonts w:ascii="ＭＳ 明朝" w:eastAsia="ＭＳ 明朝" w:hAnsi="Courier New" w:cs="Times New Roman" w:hint="eastAsia"/>
          <w:snapToGrid w:val="0"/>
          <w:szCs w:val="20"/>
        </w:rPr>
        <w:t>号（第</w:t>
      </w:r>
      <w:r w:rsidR="0008277D">
        <w:rPr>
          <w:rFonts w:ascii="ＭＳ 明朝" w:eastAsia="ＭＳ 明朝" w:hAnsi="Courier New" w:cs="Times New Roman" w:hint="eastAsia"/>
          <w:snapToGrid w:val="0"/>
          <w:szCs w:val="20"/>
        </w:rPr>
        <w:t>１２</w:t>
      </w:r>
      <w:r w:rsidRPr="0050025E">
        <w:rPr>
          <w:rFonts w:ascii="ＭＳ 明朝" w:eastAsia="ＭＳ 明朝" w:hAnsi="Courier New" w:cs="Times New Roman" w:hint="eastAsia"/>
          <w:snapToGrid w:val="0"/>
          <w:szCs w:val="20"/>
        </w:rPr>
        <w:t>条関係）</w:t>
      </w:r>
      <w:bookmarkStart w:id="0" w:name="_GoBack"/>
      <w:bookmarkEnd w:id="0"/>
    </w:p>
    <w:p w:rsidR="00DA07E0" w:rsidRPr="0050025E" w:rsidRDefault="00DA07E0" w:rsidP="00DA07E0">
      <w:pPr>
        <w:wordWrap w:val="0"/>
        <w:overflowPunct w:val="0"/>
        <w:autoSpaceDE w:val="0"/>
        <w:autoSpaceDN w:val="0"/>
        <w:ind w:leftChars="-2" w:left="-4" w:rightChars="-270" w:right="-567" w:firstLineChars="3781" w:firstLine="7940"/>
        <w:jc w:val="right"/>
        <w:rPr>
          <w:rFonts w:ascii="ＭＳ 明朝" w:eastAsia="ＭＳ 明朝" w:hAnsi="Courier New" w:cs="Times New Roman"/>
          <w:snapToGrid w:val="0"/>
          <w:szCs w:val="20"/>
        </w:rPr>
      </w:pPr>
      <w:r>
        <w:rPr>
          <w:rFonts w:ascii="ＭＳ 明朝" w:eastAsia="ＭＳ 明朝" w:hAnsi="Courier New" w:cs="Times New Roman" w:hint="eastAsia"/>
          <w:snapToGrid w:val="0"/>
          <w:szCs w:val="20"/>
        </w:rPr>
        <w:t>分団</w:t>
      </w:r>
    </w:p>
    <w:tbl>
      <w:tblPr>
        <w:tblW w:w="9924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420"/>
        <w:gridCol w:w="3968"/>
        <w:gridCol w:w="567"/>
        <w:gridCol w:w="567"/>
        <w:gridCol w:w="255"/>
        <w:gridCol w:w="312"/>
        <w:gridCol w:w="567"/>
        <w:gridCol w:w="567"/>
        <w:gridCol w:w="285"/>
        <w:gridCol w:w="282"/>
        <w:gridCol w:w="567"/>
      </w:tblGrid>
      <w:tr w:rsidR="00DA07E0" w:rsidRPr="0050025E" w:rsidTr="00F358F6">
        <w:trPr>
          <w:cantSplit/>
          <w:trHeight w:hRule="exact" w:val="302"/>
        </w:trPr>
        <w:tc>
          <w:tcPr>
            <w:tcW w:w="5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3160C5">
              <w:rPr>
                <w:rFonts w:ascii="ＭＳ 明朝" w:eastAsia="ＭＳ 明朝" w:hAnsi="Courier New" w:cs="Times New Roman" w:hint="eastAsia"/>
                <w:snapToGrid w:val="0"/>
                <w:spacing w:val="15"/>
                <w:szCs w:val="20"/>
              </w:rPr>
              <w:t>車両・</w:t>
            </w:r>
            <w:r>
              <w:rPr>
                <w:rFonts w:ascii="ＭＳ 明朝" w:eastAsia="ＭＳ 明朝" w:hAnsi="Courier New" w:cs="Times New Roman" w:hint="eastAsia"/>
                <w:snapToGrid w:val="0"/>
                <w:spacing w:val="15"/>
                <w:szCs w:val="20"/>
              </w:rPr>
              <w:t>資機材</w:t>
            </w:r>
            <w:r w:rsidRPr="003160C5">
              <w:rPr>
                <w:rFonts w:ascii="ＭＳ 明朝" w:eastAsia="ＭＳ 明朝" w:hAnsi="Courier New" w:cs="Times New Roman" w:hint="eastAsia"/>
                <w:snapToGrid w:val="0"/>
                <w:spacing w:val="15"/>
                <w:szCs w:val="20"/>
              </w:rPr>
              <w:t>点検記録簿</w:t>
            </w: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(　　　　　　　　　　　)</w:t>
            </w:r>
          </w:p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　年　　月　　日　～　　　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DA07E0">
              <w:rPr>
                <w:rFonts w:ascii="ＭＳ 明朝" w:eastAsia="ＭＳ 明朝" w:hAnsi="Courier New" w:cs="Times New Roman" w:hint="eastAsia"/>
                <w:spacing w:val="45"/>
                <w:kern w:val="0"/>
                <w:szCs w:val="20"/>
                <w:fitText w:val="840" w:id="1277928704"/>
              </w:rPr>
              <w:t>決裁</w:t>
            </w:r>
            <w:r w:rsidRPr="00DA07E0">
              <w:rPr>
                <w:rFonts w:ascii="ＭＳ 明朝" w:eastAsia="ＭＳ 明朝" w:hAnsi="Courier New" w:cs="Times New Roman" w:hint="eastAsia"/>
                <w:snapToGrid w:val="0"/>
                <w:spacing w:val="15"/>
                <w:kern w:val="0"/>
                <w:szCs w:val="20"/>
                <w:fitText w:val="840" w:id="1277928704"/>
              </w:rPr>
              <w:t>欄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署長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係長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副団長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分団長</w:t>
            </w:r>
          </w:p>
        </w:tc>
      </w:tr>
      <w:tr w:rsidR="00DA07E0" w:rsidRPr="0050025E" w:rsidTr="00F358F6">
        <w:trPr>
          <w:cantSplit/>
          <w:trHeight w:hRule="exact" w:val="731"/>
        </w:trPr>
        <w:tc>
          <w:tcPr>
            <w:tcW w:w="5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011491" w:rsidTr="00F358F6">
        <w:trPr>
          <w:cantSplit/>
          <w:trHeight w:hRule="exact" w:val="386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pacing w:val="15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pacing w:val="15"/>
                <w:szCs w:val="20"/>
              </w:rPr>
              <w:t>点検箇所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2E28D3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点検内</w:t>
            </w: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容</w:t>
            </w: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　　　　　　　 　　点検日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2E28D3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pacing w:val="210"/>
                <w:szCs w:val="20"/>
              </w:rPr>
              <w:t>運転席での点</w:t>
            </w: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検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ブレーキ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B844B8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 w:val="20"/>
                <w:szCs w:val="20"/>
              </w:rPr>
            </w:pPr>
            <w:r w:rsidRPr="00B844B8">
              <w:rPr>
                <w:rFonts w:ascii="ＭＳ 明朝" w:eastAsia="ＭＳ 明朝" w:hAnsi="Courier New" w:cs="Times New Roman" w:hint="eastAsia"/>
                <w:snapToGrid w:val="0"/>
                <w:sz w:val="20"/>
                <w:szCs w:val="20"/>
              </w:rPr>
              <w:t>ブレーキ、ペダルの踏みしろが適当で、ブレーキのききが十分か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空気圧力の上り具合に異状はないか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空気圧力計が表示された範囲にあるか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454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B844B8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 w:val="20"/>
                <w:szCs w:val="20"/>
              </w:rPr>
            </w:pPr>
            <w:r w:rsidRPr="00B844B8">
              <w:rPr>
                <w:rFonts w:ascii="ＭＳ 明朝" w:eastAsia="ＭＳ 明朝" w:hAnsi="Courier New" w:cs="Times New Roman" w:hint="eastAsia"/>
                <w:snapToGrid w:val="0"/>
                <w:sz w:val="20"/>
                <w:szCs w:val="20"/>
              </w:rPr>
              <w:t>ﾌﾞﾚｰｷ､ﾍﾟﾀﾞﾙを踏み込み、放した場合ﾌﾞﾚｰｷﾊﾞﾙﾌﾞからの排気音は、正常か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駐車ﾌﾞﾚｰｷﾚﾊﾞｰの引きしろが適当か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エンジンのかかり具合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速やかに始動し、ｽﾑｰｽﾞに回転するか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454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B844B8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 w:val="20"/>
                <w:szCs w:val="20"/>
              </w:rPr>
            </w:pPr>
            <w:r w:rsidRPr="00B844B8">
              <w:rPr>
                <w:rFonts w:ascii="ＭＳ 明朝" w:eastAsia="ＭＳ 明朝" w:hAnsi="Courier New" w:cs="Times New Roman" w:hint="eastAsia"/>
                <w:snapToGrid w:val="0"/>
                <w:sz w:val="20"/>
                <w:szCs w:val="20"/>
              </w:rPr>
              <w:t>エンジン始動時及びアイドリング状態で異音はないか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454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B844B8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 w:val="20"/>
                <w:szCs w:val="20"/>
              </w:rPr>
            </w:pPr>
            <w:r w:rsidRPr="00B844B8">
              <w:rPr>
                <w:rFonts w:ascii="ＭＳ 明朝" w:eastAsia="ＭＳ 明朝" w:hAnsi="Courier New" w:cs="Times New Roman" w:hint="eastAsia"/>
                <w:snapToGrid w:val="0"/>
                <w:sz w:val="20"/>
                <w:szCs w:val="20"/>
              </w:rPr>
              <w:t>アイドリング時の回転数が適当で波打ちがないか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なめらかに回転が上るか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ウインド・ウォッシャーの噴射状況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噴射状態は、良好か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噴射位置は、適当か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ワイパーの払拭状態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低速及び高速の各作動は、良好か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きれいに拭き取れるか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その他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燃料は、消火活動をするのに十分な量か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各種計器は、正常に作動しているか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電子サイレンは、正常に作動するか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赤色灯は、正常に作動するか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Century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9C78E0" wp14:editId="54D60CA7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666750</wp:posOffset>
                      </wp:positionV>
                      <wp:extent cx="0" cy="0"/>
                      <wp:effectExtent l="9525" t="9525" r="9525" b="9525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6525D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52.5pt" to="388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6fDAIAACM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" o:allowincell="f"/>
                  </w:pict>
                </mc:Fallback>
              </mc:AlternateContent>
            </w: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車の外回り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灯火・装置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前照灯</w:t>
            </w: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・</w:t>
            </w: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制動灯に球切れはないか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454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B844B8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 w:val="20"/>
                <w:szCs w:val="20"/>
              </w:rPr>
            </w:pPr>
            <w:r w:rsidRPr="00B844B8">
              <w:rPr>
                <w:rFonts w:ascii="ＭＳ 明朝" w:eastAsia="ＭＳ 明朝" w:hAnsi="Courier New" w:cs="Times New Roman" w:hint="eastAsia"/>
                <w:snapToGrid w:val="0"/>
                <w:sz w:val="20"/>
                <w:szCs w:val="20"/>
              </w:rPr>
              <w:t>方向指示器は、正常に作動するか、又は球切れはないか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空気圧は、適当か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タイヤ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亀裂や損傷はないか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340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idowControl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異状な摩耗はないか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 w:rsidRPr="0050025E"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DA07E0" w:rsidRPr="0050025E" w:rsidTr="00F358F6">
        <w:trPr>
          <w:cantSplit/>
          <w:trHeight w:hRule="exact"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資器材等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284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284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hRule="exact" w:val="450"/>
        </w:trPr>
        <w:tc>
          <w:tcPr>
            <w:tcW w:w="5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Default="00DA07E0" w:rsidP="00F358F6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napToGrid w:val="0"/>
                <w:szCs w:val="20"/>
              </w:rPr>
              <w:t>点　検　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  <w:tr w:rsidR="00DA07E0" w:rsidRPr="0050025E" w:rsidTr="00F358F6">
        <w:trPr>
          <w:cantSplit/>
          <w:trHeight w:val="607"/>
        </w:trPr>
        <w:tc>
          <w:tcPr>
            <w:tcW w:w="992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7E0" w:rsidRPr="0050025E" w:rsidRDefault="00DA07E0" w:rsidP="00F358F6">
            <w:pPr>
              <w:wordWrap w:val="0"/>
              <w:overflowPunct w:val="0"/>
              <w:autoSpaceDE w:val="0"/>
              <w:autoSpaceDN w:val="0"/>
              <w:spacing w:before="120" w:line="220" w:lineRule="exact"/>
              <w:rPr>
                <w:rFonts w:ascii="ＭＳ 明朝" w:eastAsia="ＭＳ 明朝" w:hAnsi="Courier New" w:cs="Times New Roman"/>
                <w:snapToGrid w:val="0"/>
                <w:szCs w:val="20"/>
              </w:rPr>
            </w:pPr>
          </w:p>
        </w:tc>
      </w:tr>
    </w:tbl>
    <w:p w:rsidR="00175F8D" w:rsidRPr="00DA07E0" w:rsidRDefault="00DA07E0" w:rsidP="00DA07E0">
      <w:pPr>
        <w:ind w:leftChars="-135" w:hangingChars="135" w:hanging="283"/>
      </w:pPr>
      <w:r>
        <w:rPr>
          <w:rFonts w:ascii="Century" w:eastAsia="ＭＳ 明朝" w:hAnsi="Century" w:cs="Times New Roman" w:hint="eastAsia"/>
        </w:rPr>
        <w:t>※　点検は、１週間に１回以上実施すること。</w:t>
      </w:r>
    </w:p>
    <w:sectPr w:rsidR="00175F8D" w:rsidRPr="00DA0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E0"/>
    <w:rsid w:val="0008277D"/>
    <w:rsid w:val="00175F8D"/>
    <w:rsid w:val="00A26EAB"/>
    <w:rsid w:val="00D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AB15BB-B53A-43FA-B188-39823402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2016-12-05T05:37:00Z</dcterms:created>
  <dcterms:modified xsi:type="dcterms:W3CDTF">2017-11-27T02:41:00Z</dcterms:modified>
</cp:coreProperties>
</file>