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第６条関係</w:t>
      </w:r>
      <w:r>
        <w:rPr>
          <w:rFonts w:hint="eastAsia" w:ascii="ＭＳ 明朝" w:hAnsi="ＭＳ 明朝" w:eastAsia="ＭＳ 明朝"/>
          <w:sz w:val="22"/>
        </w:rPr>
        <w:t>)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bookmarkStart w:id="1" w:name="_Hlk140740201"/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bookmarkEnd w:id="1"/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質疑書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名：通話録音システム導入事業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【質疑内容】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7429"/>
      </w:tblGrid>
      <w:tr>
        <w:trPr>
          <w:trHeight w:val="36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質疑内容</w:t>
            </w: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</Words>
  <Characters>102</Characters>
  <Application>JUST Note</Application>
  <Lines>32</Lines>
  <Paragraphs>18</Paragraphs>
  <CharactersWithSpaces>255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2024-06-10T03:30:00Z</dcterms:created>
  <dcterms:modified xsi:type="dcterms:W3CDTF">2025-06-26T01:24:31Z</dcterms:modified>
  <cp:revision>1</cp:revision>
</cp:coreProperties>
</file>