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年度セキュリティソフト利用権購入（長期継続契約）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7429"/>
      </w:tblGrid>
      <w:tr>
        <w:trPr>
          <w:trHeight w:val="36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4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3</Words>
  <Characters>103</Characters>
  <Application>JUST Note</Application>
  <Lines>32</Lines>
  <Paragraphs>18</Paragraphs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2024-06-10T03:30:00Z</dcterms:created>
  <dcterms:modified xsi:type="dcterms:W3CDTF">2026-02-13T09:26:37Z</dcterms:modified>
  <cp:revision>3</cp:revision>
</cp:coreProperties>
</file>